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w:t>
      </w:r>
      <w:r w:rsidR="00F33A6C">
        <w:rPr>
          <w:rFonts w:eastAsia="Times New Roman" w:cs="Times New Roman"/>
          <w:color w:val="17365D"/>
          <w:spacing w:val="5"/>
          <w:kern w:val="28"/>
          <w:sz w:val="40"/>
        </w:rPr>
        <w:t>de</w:t>
      </w:r>
      <w:r w:rsidR="006774A5">
        <w:rPr>
          <w:rFonts w:eastAsia="Times New Roman" w:cs="Times New Roman"/>
          <w:color w:val="17365D"/>
          <w:spacing w:val="5"/>
          <w:kern w:val="28"/>
          <w:sz w:val="40"/>
        </w:rPr>
        <w:t xml:space="preserve"> la </w:t>
      </w:r>
      <w:r w:rsidR="00AB5E3B">
        <w:rPr>
          <w:rFonts w:eastAsia="Times New Roman" w:cs="Times New Roman"/>
          <w:color w:val="17365D"/>
          <w:spacing w:val="5"/>
          <w:kern w:val="28"/>
          <w:sz w:val="40"/>
        </w:rPr>
        <w:t>Registro General de la Propiedad</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5810FA">
        <w:rPr>
          <w:sz w:val="36"/>
          <w:szCs w:val="100"/>
        </w:rPr>
        <w:t>juni</w:t>
      </w:r>
      <w:r w:rsidR="00E576B5">
        <w:rPr>
          <w:sz w:val="36"/>
          <w:szCs w:val="100"/>
        </w:rPr>
        <w:t>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2F7878">
              <w:rPr>
                <w:noProof/>
                <w:webHidden/>
              </w:rPr>
              <w:t>2</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9E41AF">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594147"/>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277E3B">
        <w:rPr>
          <w:rFonts w:asciiTheme="majorHAnsi" w:hAnsiTheme="majorHAnsi" w:cs="Arial"/>
          <w:b/>
          <w:bCs/>
          <w:sz w:val="22"/>
          <w:szCs w:val="22"/>
          <w:lang w:val="es-GT"/>
        </w:rPr>
        <w:t>Registro General de la Propiedad</w:t>
      </w:r>
      <w:r w:rsidR="0097584D">
        <w:rPr>
          <w:rFonts w:asciiTheme="majorHAnsi" w:hAnsiTheme="majorHAnsi" w:cs="Arial"/>
          <w:b/>
          <w:bCs/>
          <w:sz w:val="22"/>
          <w:szCs w:val="22"/>
          <w:lang w:val="es-GT"/>
        </w:rPr>
        <w:t xml:space="preserve">, </w:t>
      </w:r>
      <w:r w:rsidR="0097584D" w:rsidRPr="00C4099A">
        <w:rPr>
          <w:rFonts w:asciiTheme="majorHAnsi" w:hAnsiTheme="majorHAnsi" w:cs="Arial"/>
          <w:sz w:val="22"/>
          <w:szCs w:val="22"/>
          <w:lang w:val="es-GT"/>
        </w:rPr>
        <w:t>en</w:t>
      </w:r>
      <w:r w:rsidRPr="00C4099A">
        <w:rPr>
          <w:rFonts w:asciiTheme="majorHAnsi" w:hAnsiTheme="majorHAnsi" w:cs="Arial"/>
          <w:sz w:val="22"/>
          <w:szCs w:val="22"/>
          <w:lang w:val="es-GT"/>
        </w:rPr>
        <w:t xml:space="preserve">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594148"/>
      <w:r>
        <w:rPr>
          <w:rFonts w:asciiTheme="majorHAnsi" w:hAnsiTheme="majorHAnsi"/>
        </w:rPr>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DD6328" w:rsidRPr="00DD6328" w:rsidRDefault="00C918E8" w:rsidP="00AF67EB">
      <w:pPr>
        <w:spacing w:line="276" w:lineRule="auto"/>
        <w:jc w:val="both"/>
        <w:rPr>
          <w:rFonts w:asciiTheme="majorHAnsi" w:eastAsia="Times New Roman" w:hAnsiTheme="majorHAnsi" w:cstheme="majorHAnsi"/>
          <w:bCs/>
          <w:sz w:val="20"/>
          <w:szCs w:val="20"/>
          <w:lang w:val="es-GT" w:eastAsia="es-GT"/>
        </w:rPr>
      </w:pPr>
      <w:r w:rsidRPr="00C918E8">
        <w:rPr>
          <w:rFonts w:asciiTheme="majorHAnsi" w:hAnsiTheme="majorHAnsi"/>
          <w:b/>
          <w:sz w:val="22"/>
          <w:szCs w:val="22"/>
        </w:rPr>
        <w:t>Entidad:</w:t>
      </w:r>
      <w:r>
        <w:rPr>
          <w:rFonts w:asciiTheme="majorHAnsi" w:hAnsiTheme="majorHAnsi"/>
          <w:sz w:val="22"/>
          <w:szCs w:val="22"/>
        </w:rPr>
        <w:t xml:space="preserve"> </w:t>
      </w:r>
      <w:r w:rsidR="00277E3B">
        <w:rPr>
          <w:rFonts w:asciiTheme="majorHAnsi" w:eastAsia="Times New Roman" w:hAnsiTheme="majorHAnsi" w:cstheme="majorHAnsi"/>
          <w:bCs/>
          <w:sz w:val="20"/>
          <w:szCs w:val="20"/>
          <w:lang w:val="es-GT" w:eastAsia="es-GT"/>
        </w:rPr>
        <w:t>Registro General de la Propiedad</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761E2E" w:rsidRDefault="00AF67EB" w:rsidP="00AF67EB">
      <w:pPr>
        <w:spacing w:line="276" w:lineRule="auto"/>
        <w:jc w:val="both"/>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6774A5">
        <w:t xml:space="preserve"> </w:t>
      </w:r>
      <w:hyperlink r:id="rId8" w:history="1">
        <w:r w:rsidR="00576BCF" w:rsidRPr="00915C0F">
          <w:rPr>
            <w:rStyle w:val="Hipervnculo"/>
          </w:rPr>
          <w:t>www.rgp.org.gt</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761E2E" w:rsidRPr="00761E2E">
        <w:rPr>
          <w:rFonts w:asciiTheme="majorHAnsi" w:hAnsiTheme="majorHAnsi" w:cs="Arial"/>
          <w:sz w:val="22"/>
          <w:szCs w:val="22"/>
        </w:rPr>
        <w:t>2</w:t>
      </w:r>
      <w:r w:rsidR="006774A5">
        <w:rPr>
          <w:rFonts w:asciiTheme="majorHAnsi" w:hAnsiTheme="majorHAnsi"/>
          <w:sz w:val="22"/>
          <w:szCs w:val="22"/>
        </w:rPr>
        <w:t>4</w:t>
      </w:r>
      <w:r w:rsidRPr="00F41939">
        <w:rPr>
          <w:rFonts w:asciiTheme="majorHAnsi" w:hAnsiTheme="majorHAnsi"/>
          <w:sz w:val="22"/>
          <w:szCs w:val="22"/>
        </w:rPr>
        <w:t>-</w:t>
      </w:r>
      <w:r>
        <w:rPr>
          <w:rFonts w:asciiTheme="majorHAnsi" w:hAnsiTheme="majorHAnsi"/>
          <w:sz w:val="22"/>
          <w:szCs w:val="22"/>
        </w:rPr>
        <w:t>0</w:t>
      </w:r>
      <w:r w:rsidR="005810FA">
        <w:rPr>
          <w:rFonts w:asciiTheme="majorHAnsi" w:hAnsiTheme="majorHAnsi"/>
          <w:sz w:val="22"/>
          <w:szCs w:val="22"/>
        </w:rPr>
        <w:t>6</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CC42C7">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6774A5">
        <w:rPr>
          <w:rFonts w:asciiTheme="majorHAnsi" w:hAnsiTheme="majorHAnsi" w:cs="Arial"/>
          <w:sz w:val="22"/>
          <w:szCs w:val="22"/>
        </w:rPr>
        <w:t>9</w:t>
      </w:r>
      <w:r w:rsidR="00576BCF">
        <w:rPr>
          <w:rFonts w:asciiTheme="majorHAnsi" w:hAnsiTheme="majorHAnsi" w:cs="Arial"/>
          <w:sz w:val="22"/>
          <w:szCs w:val="22"/>
        </w:rPr>
        <w:t>0.32</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535594149"/>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5" w:name="_Toc462733949"/>
      <w:bookmarkStart w:id="6" w:name="_Toc535594150"/>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E576B5"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E551E8" w:rsidTr="0097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rsidR="00A27CEE" w:rsidRPr="00E551E8" w:rsidRDefault="00974410"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B914F2">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B914F2">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B914F2">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rsidR="00A1181A" w:rsidRPr="00E551E8" w:rsidRDefault="00A1181A"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4</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rsidR="00A1181A" w:rsidRDefault="00505603"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A1181A" w:rsidRPr="00D63EEF" w:rsidRDefault="00EF1BC9"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F1BC9">
              <w:rPr>
                <w:rFonts w:asciiTheme="majorHAnsi" w:eastAsia="Times New Roman" w:hAnsiTheme="majorHAnsi" w:cs="Times New Roman"/>
                <w:sz w:val="20"/>
                <w:szCs w:val="20"/>
                <w:lang w:eastAsia="es-GT"/>
              </w:rPr>
              <w:t>No hay información de remuneraciones de subgrupo 18. No hay información de dietas o viáticos o justificación de no aplicabilidad.</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2C3956">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2C3956">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2C3956">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rsidR="00A1181A" w:rsidRPr="00E551E8" w:rsidRDefault="00A1181A"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rsidR="00A1181A" w:rsidRPr="00E551E8" w:rsidRDefault="00A1181A"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rsidR="00A1181A" w:rsidRPr="00E551E8" w:rsidRDefault="00A1181A"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rsidR="00A1181A" w:rsidRPr="00E551E8" w:rsidRDefault="00A1181A"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rsidR="00A1181A" w:rsidRPr="00E551E8" w:rsidRDefault="00EF1BC9"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1181A" w:rsidRPr="00D63EEF" w:rsidRDefault="00EF1BC9"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F1BC9">
              <w:rPr>
                <w:rFonts w:asciiTheme="majorHAnsi" w:eastAsia="Times New Roman" w:hAnsiTheme="majorHAnsi" w:cs="Times New Roman"/>
                <w:sz w:val="20"/>
                <w:szCs w:val="20"/>
                <w:lang w:eastAsia="es-GT"/>
              </w:rPr>
              <w:t xml:space="preserve">El </w:t>
            </w:r>
            <w:r w:rsidRPr="00EF1BC9">
              <w:rPr>
                <w:rFonts w:asciiTheme="majorHAnsi" w:eastAsia="Times New Roman" w:hAnsiTheme="majorHAnsi" w:cs="Times New Roman"/>
                <w:sz w:val="20"/>
                <w:szCs w:val="20"/>
                <w:lang w:eastAsia="es-GT"/>
              </w:rPr>
              <w:t>último</w:t>
            </w:r>
            <w:r w:rsidRPr="00EF1BC9">
              <w:rPr>
                <w:rFonts w:asciiTheme="majorHAnsi" w:eastAsia="Times New Roman" w:hAnsiTheme="majorHAnsi" w:cs="Times New Roman"/>
                <w:sz w:val="20"/>
                <w:szCs w:val="20"/>
                <w:lang w:eastAsia="es-GT"/>
              </w:rPr>
              <w:t xml:space="preserve"> documento cargado de Modificaciones corresponde a la </w:t>
            </w:r>
            <w:r w:rsidRPr="00EF1BC9">
              <w:rPr>
                <w:rFonts w:asciiTheme="majorHAnsi" w:eastAsia="Times New Roman" w:hAnsiTheme="majorHAnsi" w:cs="Times New Roman"/>
                <w:sz w:val="20"/>
                <w:szCs w:val="20"/>
                <w:lang w:eastAsia="es-GT"/>
              </w:rPr>
              <w:t>fecha 5</w:t>
            </w:r>
            <w:r w:rsidRPr="00EF1BC9">
              <w:rPr>
                <w:rFonts w:asciiTheme="majorHAnsi" w:eastAsia="Times New Roman" w:hAnsiTheme="majorHAnsi" w:cs="Times New Roman"/>
                <w:sz w:val="20"/>
                <w:szCs w:val="20"/>
                <w:lang w:eastAsia="es-GT"/>
              </w:rPr>
              <w:t>/3/19.</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rsidR="00A1181A" w:rsidRPr="00E551E8" w:rsidRDefault="00A1181A" w:rsidP="00A11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w:t>
            </w:r>
            <w:r w:rsidR="00EF1BC9">
              <w:rPr>
                <w:rFonts w:asciiTheme="majorHAnsi" w:eastAsia="Times New Roman" w:hAnsiTheme="majorHAnsi" w:cs="Times New Roman"/>
                <w:sz w:val="20"/>
                <w:szCs w:val="20"/>
                <w:lang w:eastAsia="es-GT"/>
              </w:rPr>
              <w:t>o</w:t>
            </w:r>
          </w:p>
        </w:tc>
        <w:tc>
          <w:tcPr>
            <w:tcW w:w="5245" w:type="dxa"/>
          </w:tcPr>
          <w:p w:rsidR="00A1181A" w:rsidRPr="00D63EEF" w:rsidRDefault="00EF1BC9"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F1BC9">
              <w:rPr>
                <w:rFonts w:asciiTheme="majorHAnsi" w:eastAsia="Times New Roman" w:hAnsiTheme="majorHAnsi" w:cs="Times New Roman"/>
                <w:sz w:val="20"/>
                <w:szCs w:val="20"/>
                <w:lang w:eastAsia="es-GT"/>
              </w:rPr>
              <w:t xml:space="preserve">Si en el mes no se han llevado a cabo los procesos, es necesario indicar que no se ha tenido movimiento. </w:t>
            </w:r>
            <w:proofErr w:type="gramStart"/>
            <w:r w:rsidRPr="00EF1BC9">
              <w:rPr>
                <w:rFonts w:asciiTheme="majorHAnsi" w:eastAsia="Times New Roman" w:hAnsiTheme="majorHAnsi" w:cs="Times New Roman"/>
                <w:sz w:val="20"/>
                <w:szCs w:val="20"/>
                <w:lang w:eastAsia="es-GT"/>
              </w:rPr>
              <w:t>Además</w:t>
            </w:r>
            <w:proofErr w:type="gramEnd"/>
            <w:r w:rsidRPr="00EF1BC9">
              <w:rPr>
                <w:rFonts w:asciiTheme="majorHAnsi" w:eastAsia="Times New Roman" w:hAnsiTheme="majorHAnsi" w:cs="Times New Roman"/>
                <w:sz w:val="20"/>
                <w:szCs w:val="20"/>
                <w:lang w:eastAsia="es-GT"/>
              </w:rPr>
              <w:t xml:space="preserve"> tomar en cuenta que este numeral hace referencia a los procesos de cotización y licitación para la entrega de bienes en programas de </w:t>
            </w:r>
            <w:r w:rsidRPr="00EF1BC9">
              <w:rPr>
                <w:rFonts w:asciiTheme="majorHAnsi" w:eastAsia="Times New Roman" w:hAnsiTheme="majorHAnsi" w:cs="Times New Roman"/>
                <w:sz w:val="20"/>
                <w:szCs w:val="20"/>
                <w:lang w:eastAsia="es-GT"/>
              </w:rPr>
              <w:t>educación</w:t>
            </w:r>
            <w:r w:rsidRPr="00EF1BC9">
              <w:rPr>
                <w:rFonts w:asciiTheme="majorHAnsi" w:eastAsia="Times New Roman" w:hAnsiTheme="majorHAnsi" w:cs="Times New Roman"/>
                <w:sz w:val="20"/>
                <w:szCs w:val="20"/>
                <w:lang w:eastAsia="es-GT"/>
              </w:rPr>
              <w:t>, salud, seguridad o desarrollo rural.</w:t>
            </w: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rsidR="00A1181A" w:rsidRDefault="00EF1BC9"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A1181A" w:rsidRPr="00D63EEF" w:rsidRDefault="00EF1BC9"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F1BC9">
              <w:rPr>
                <w:rFonts w:asciiTheme="majorHAnsi" w:eastAsia="Times New Roman" w:hAnsiTheme="majorHAnsi" w:cs="Times New Roman"/>
                <w:sz w:val="20"/>
                <w:szCs w:val="20"/>
                <w:lang w:eastAsia="es-GT"/>
              </w:rPr>
              <w:t xml:space="preserve">El </w:t>
            </w:r>
            <w:r w:rsidRPr="00EF1BC9">
              <w:rPr>
                <w:rFonts w:asciiTheme="majorHAnsi" w:eastAsia="Times New Roman" w:hAnsiTheme="majorHAnsi" w:cs="Times New Roman"/>
                <w:sz w:val="20"/>
                <w:szCs w:val="20"/>
                <w:lang w:eastAsia="es-GT"/>
              </w:rPr>
              <w:t>numeral</w:t>
            </w:r>
            <w:r w:rsidRPr="00EF1BC9">
              <w:rPr>
                <w:rFonts w:asciiTheme="majorHAnsi" w:eastAsia="Times New Roman" w:hAnsiTheme="majorHAnsi" w:cs="Times New Roman"/>
                <w:sz w:val="20"/>
                <w:szCs w:val="20"/>
                <w:lang w:eastAsia="es-GT"/>
              </w:rPr>
              <w:t xml:space="preserve"> requiere los detalles de procesos de adjudicación.</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AC4500">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rsidR="00A1181A" w:rsidRDefault="00EF1BC9"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3B2659"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3B2659"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rsidR="00A1181A" w:rsidRDefault="00EF1BC9"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47121C">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trHeight w:val="384"/>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sidRPr="0047121C">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sidRPr="0047121C">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 xml:space="preserve">Si </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rsidR="00A1181A" w:rsidRDefault="00A1181A"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C0A04">
              <w:rPr>
                <w:rFonts w:asciiTheme="majorHAnsi" w:eastAsia="Times New Roman" w:hAnsiTheme="majorHAnsi" w:cs="Times New Roman"/>
                <w:sz w:val="20"/>
                <w:szCs w:val="20"/>
                <w:lang w:eastAsia="es-GT"/>
              </w:rPr>
              <w:t>Hasta la fecha no cuentan con información clasificada.</w:t>
            </w:r>
          </w:p>
        </w:tc>
      </w:tr>
      <w:tr w:rsidR="00A1181A" w:rsidRPr="00E551E8" w:rsidTr="0097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rsidR="00A1181A" w:rsidRPr="00E551E8" w:rsidRDefault="00A1181A" w:rsidP="00A11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rsidR="00A1181A" w:rsidRDefault="00EF1BC9" w:rsidP="00A1181A">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A1181A" w:rsidRPr="00D63EEF" w:rsidRDefault="00A1181A" w:rsidP="00A1181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1181A" w:rsidRPr="00E551E8" w:rsidTr="00974410">
        <w:tc>
          <w:tcPr>
            <w:cnfStyle w:val="001000000000" w:firstRow="0" w:lastRow="0" w:firstColumn="1" w:lastColumn="0" w:oddVBand="0" w:evenVBand="0" w:oddHBand="0" w:evenHBand="0" w:firstRowFirstColumn="0" w:firstRowLastColumn="0" w:lastRowFirstColumn="0" w:lastRowLastColumn="0"/>
            <w:tcW w:w="959" w:type="dxa"/>
          </w:tcPr>
          <w:p w:rsidR="00A1181A" w:rsidRPr="00E551E8" w:rsidRDefault="00A1181A" w:rsidP="00A1181A">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rsidR="00A1181A" w:rsidRDefault="00A1181A" w:rsidP="00A1181A">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1181A" w:rsidRPr="00E551E8" w:rsidRDefault="00A1181A" w:rsidP="00A11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lastRenderedPageBreak/>
              <w:t>Numeral</w:t>
            </w:r>
          </w:p>
        </w:tc>
        <w:tc>
          <w:tcPr>
            <w:tcW w:w="2835"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E576B5" w:rsidRDefault="006A11F6" w:rsidP="00E576B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 xml:space="preserve">Si </w:t>
            </w:r>
          </w:p>
        </w:tc>
        <w:tc>
          <w:tcPr>
            <w:tcW w:w="4820"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E576B5" w:rsidRDefault="00EF1BC9" w:rsidP="00E576B5">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4820" w:type="dxa"/>
          </w:tcPr>
          <w:p w:rsidR="00E576B5" w:rsidRPr="00E551E8" w:rsidRDefault="00E576B5" w:rsidP="000B618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E576B5" w:rsidRDefault="00EF1BC9" w:rsidP="00E576B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4820" w:type="dxa"/>
          </w:tcPr>
          <w:p w:rsidR="00E576B5" w:rsidRPr="00E551E8" w:rsidRDefault="00EF1BC9" w:rsidP="00887E3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Los documentos no están escaneados con muy buena resolución, todos son PDF no editables. Se recomienda modificar los formatos y hacerlos más accesibles. </w:t>
            </w:r>
          </w:p>
        </w:tc>
      </w:tr>
      <w:tr w:rsidR="002F2FDE" w:rsidRPr="00E551E8" w:rsidTr="006A718B">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25D139"/>
          </w:tcPr>
          <w:p w:rsidR="002F2FDE" w:rsidRPr="00D748E6" w:rsidRDefault="000B6182"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Pr>
                <w:rFonts w:asciiTheme="majorHAnsi" w:eastAsia="Times New Roman" w:hAnsiTheme="majorHAnsi" w:cs="Times New Roman"/>
                <w:b/>
                <w:lang w:eastAsia="es-GT"/>
              </w:rPr>
              <w:t>9</w:t>
            </w:r>
            <w:r w:rsidR="00576BCF">
              <w:rPr>
                <w:rFonts w:asciiTheme="majorHAnsi" w:eastAsia="Times New Roman" w:hAnsiTheme="majorHAnsi" w:cs="Times New Roman"/>
                <w:b/>
                <w:lang w:eastAsia="es-GT"/>
              </w:rPr>
              <w:t>0.32</w:t>
            </w:r>
            <w:r w:rsidR="00DD6328">
              <w:rPr>
                <w:rFonts w:asciiTheme="majorHAnsi" w:eastAsia="Times New Roman" w:hAnsiTheme="majorHAnsi" w:cs="Times New Roman"/>
                <w:b/>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535594151"/>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8" w:name="_Toc400533786"/>
    </w:p>
    <w:p w:rsidR="00E512E2" w:rsidRPr="003A7371" w:rsidRDefault="00E512E2"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35594152"/>
      <w:r w:rsidRPr="003A7371">
        <w:rPr>
          <w:rFonts w:asciiTheme="majorHAnsi" w:hAnsiTheme="majorHAnsi"/>
        </w:rPr>
        <w:t>Nivel de Cumplimiento:</w:t>
      </w:r>
      <w:bookmarkEnd w:id="9"/>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4C6083" w:rsidRDefault="004C6083" w:rsidP="00907AB0">
      <w:pPr>
        <w:rPr>
          <w:sz w:val="22"/>
          <w:szCs w:val="22"/>
        </w:rPr>
      </w:pPr>
    </w:p>
    <w:p w:rsidR="00AA5F1A" w:rsidRDefault="00AA5F1A" w:rsidP="00907AB0">
      <w:pPr>
        <w:rPr>
          <w:sz w:val="22"/>
          <w:szCs w:val="22"/>
        </w:rPr>
      </w:pPr>
    </w:p>
    <w:p w:rsidR="00AA5F1A" w:rsidRDefault="00AA5F1A" w:rsidP="00907AB0">
      <w:pPr>
        <w:rPr>
          <w:sz w:val="22"/>
          <w:szCs w:val="22"/>
        </w:rPr>
      </w:pPr>
      <w:bookmarkStart w:id="10" w:name="_GoBack"/>
      <w:bookmarkEnd w:id="10"/>
    </w:p>
    <w:p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lastRenderedPageBreak/>
        <w:t>R</w:t>
      </w:r>
      <w:r w:rsidRPr="006E39CA">
        <w:rPr>
          <w:rFonts w:asciiTheme="majorHAnsi" w:hAnsiTheme="majorHAnsi"/>
        </w:rPr>
        <w:t>ango de cumplimiento</w:t>
      </w:r>
      <w:bookmarkEnd w:id="8"/>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721A8F" w:rsidRDefault="00721A8F" w:rsidP="00DB4824">
      <w:pPr>
        <w:jc w:val="both"/>
        <w:rPr>
          <w:rFonts w:cs="Arial"/>
          <w:sz w:val="22"/>
          <w:szCs w:val="22"/>
        </w:rPr>
      </w:pPr>
    </w:p>
    <w:p w:rsidR="00721A8F" w:rsidRDefault="00721A8F"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6A718B">
        <w:rPr>
          <w:rFonts w:ascii="Calibri Light" w:hAnsi="Calibri Light"/>
          <w:sz w:val="22"/>
          <w:szCs w:val="22"/>
        </w:rPr>
        <w:t xml:space="preserve">aceptable </w:t>
      </w:r>
      <w:r w:rsidR="006A718B" w:rsidRPr="00BC75A0">
        <w:rPr>
          <w:rFonts w:ascii="Calibri Light" w:hAnsi="Calibri Light"/>
          <w:sz w:val="22"/>
          <w:szCs w:val="22"/>
        </w:rPr>
        <w:t>de</w:t>
      </w:r>
      <w:r w:rsidR="00B97792" w:rsidRPr="00BC75A0">
        <w:rPr>
          <w:rFonts w:ascii="Calibri Light" w:hAnsi="Calibri Light"/>
          <w:sz w:val="22"/>
          <w:szCs w:val="22"/>
        </w:rPr>
        <w:t xml:space="preserve"> la información pública de oficio de acuerdo con la metodología manejada y</w:t>
      </w:r>
      <w:r w:rsidR="00B97792" w:rsidRPr="00E60C53">
        <w:rPr>
          <w:rFonts w:ascii="Calibri Light" w:hAnsi="Calibri Light"/>
          <w:sz w:val="22"/>
          <w:szCs w:val="22"/>
        </w:rPr>
        <w:t xml:space="preserve"> explicada en el apartado anterior. </w:t>
      </w:r>
      <w:r w:rsidR="006A718B">
        <w:rPr>
          <w:rFonts w:ascii="Calibri Light" w:hAnsi="Calibri Light"/>
          <w:sz w:val="22"/>
          <w:szCs w:val="22"/>
        </w:rPr>
        <w:t xml:space="preserve">Pero </w:t>
      </w:r>
      <w:r w:rsidRPr="00E60C53">
        <w:rPr>
          <w:rFonts w:ascii="Calibri Light" w:hAnsi="Calibri Light"/>
          <w:sz w:val="22"/>
          <w:szCs w:val="22"/>
        </w:rPr>
        <w:t>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D05604" w:rsidRPr="00E60C53" w:rsidRDefault="00D0560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6A718B">
        <w:rPr>
          <w:rFonts w:ascii="Calibri Light" w:hAnsi="Calibri Light" w:cs="Arial"/>
        </w:rPr>
        <w:t>aceptable, sin embargo,</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9"/>
      <w:footerReference w:type="default" r:id="rId10"/>
      <w:headerReference w:type="first" r:id="rId11"/>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AF" w:rsidRDefault="009E41AF" w:rsidP="00173CB7">
      <w:r>
        <w:separator/>
      </w:r>
    </w:p>
  </w:endnote>
  <w:endnote w:type="continuationSeparator" w:id="0">
    <w:p w:rsidR="009E41AF" w:rsidRDefault="009E41AF"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AF" w:rsidRDefault="009E41AF" w:rsidP="00173CB7">
      <w:r>
        <w:separator/>
      </w:r>
    </w:p>
  </w:footnote>
  <w:footnote w:type="continuationSeparator" w:id="0">
    <w:p w:rsidR="009E41AF" w:rsidRDefault="009E41AF"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9pt;height:34.9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AD1"/>
    <w:rsid w:val="000B4379"/>
    <w:rsid w:val="000B6182"/>
    <w:rsid w:val="000C1C89"/>
    <w:rsid w:val="000C74E6"/>
    <w:rsid w:val="000D181A"/>
    <w:rsid w:val="000F6653"/>
    <w:rsid w:val="000F7253"/>
    <w:rsid w:val="00105CCE"/>
    <w:rsid w:val="0013067B"/>
    <w:rsid w:val="00141341"/>
    <w:rsid w:val="00154535"/>
    <w:rsid w:val="0015555B"/>
    <w:rsid w:val="00166701"/>
    <w:rsid w:val="0017080C"/>
    <w:rsid w:val="00173CB7"/>
    <w:rsid w:val="00175301"/>
    <w:rsid w:val="00191D0A"/>
    <w:rsid w:val="00197444"/>
    <w:rsid w:val="001A09B4"/>
    <w:rsid w:val="001C1A1F"/>
    <w:rsid w:val="001D2136"/>
    <w:rsid w:val="001E0E2F"/>
    <w:rsid w:val="00201579"/>
    <w:rsid w:val="00216FCB"/>
    <w:rsid w:val="00231AC2"/>
    <w:rsid w:val="00241ED6"/>
    <w:rsid w:val="00260E4E"/>
    <w:rsid w:val="002618DC"/>
    <w:rsid w:val="00277E3B"/>
    <w:rsid w:val="00297442"/>
    <w:rsid w:val="00297983"/>
    <w:rsid w:val="002A65EC"/>
    <w:rsid w:val="002B4F4E"/>
    <w:rsid w:val="002C013D"/>
    <w:rsid w:val="002C5045"/>
    <w:rsid w:val="002F2A53"/>
    <w:rsid w:val="002F2FDE"/>
    <w:rsid w:val="002F7878"/>
    <w:rsid w:val="002F78F1"/>
    <w:rsid w:val="003021CE"/>
    <w:rsid w:val="003046D9"/>
    <w:rsid w:val="003271C0"/>
    <w:rsid w:val="003458CA"/>
    <w:rsid w:val="003702C6"/>
    <w:rsid w:val="003930D7"/>
    <w:rsid w:val="003A7371"/>
    <w:rsid w:val="003B2659"/>
    <w:rsid w:val="003B31DF"/>
    <w:rsid w:val="003D2DD5"/>
    <w:rsid w:val="00407CFD"/>
    <w:rsid w:val="00411226"/>
    <w:rsid w:val="0041711B"/>
    <w:rsid w:val="004217F7"/>
    <w:rsid w:val="00444C1D"/>
    <w:rsid w:val="00445017"/>
    <w:rsid w:val="00450F53"/>
    <w:rsid w:val="00486C7F"/>
    <w:rsid w:val="00490636"/>
    <w:rsid w:val="00493D1A"/>
    <w:rsid w:val="0049533D"/>
    <w:rsid w:val="004C6083"/>
    <w:rsid w:val="004D4907"/>
    <w:rsid w:val="004D607D"/>
    <w:rsid w:val="004E5335"/>
    <w:rsid w:val="00505603"/>
    <w:rsid w:val="00507AEE"/>
    <w:rsid w:val="00510154"/>
    <w:rsid w:val="00510F1D"/>
    <w:rsid w:val="00514CC2"/>
    <w:rsid w:val="005168CD"/>
    <w:rsid w:val="005269B4"/>
    <w:rsid w:val="00540AF6"/>
    <w:rsid w:val="005424C8"/>
    <w:rsid w:val="00545C71"/>
    <w:rsid w:val="0056030C"/>
    <w:rsid w:val="00574CCB"/>
    <w:rsid w:val="00576BCF"/>
    <w:rsid w:val="00580600"/>
    <w:rsid w:val="005810FA"/>
    <w:rsid w:val="005B1FFB"/>
    <w:rsid w:val="005E4B29"/>
    <w:rsid w:val="005E679A"/>
    <w:rsid w:val="00613D0B"/>
    <w:rsid w:val="00617021"/>
    <w:rsid w:val="006265F6"/>
    <w:rsid w:val="00630CC0"/>
    <w:rsid w:val="0063204C"/>
    <w:rsid w:val="00632D7A"/>
    <w:rsid w:val="006453BA"/>
    <w:rsid w:val="00674042"/>
    <w:rsid w:val="006774A5"/>
    <w:rsid w:val="00683BD6"/>
    <w:rsid w:val="00693D8F"/>
    <w:rsid w:val="006A11F6"/>
    <w:rsid w:val="006A718B"/>
    <w:rsid w:val="006B62B6"/>
    <w:rsid w:val="006D4332"/>
    <w:rsid w:val="006E39CA"/>
    <w:rsid w:val="006E7B14"/>
    <w:rsid w:val="006F7EA7"/>
    <w:rsid w:val="00707701"/>
    <w:rsid w:val="007165CF"/>
    <w:rsid w:val="00717494"/>
    <w:rsid w:val="00720AF1"/>
    <w:rsid w:val="00721A8F"/>
    <w:rsid w:val="007305E6"/>
    <w:rsid w:val="007463B9"/>
    <w:rsid w:val="00761E2E"/>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87E3E"/>
    <w:rsid w:val="0089066B"/>
    <w:rsid w:val="008A49ED"/>
    <w:rsid w:val="008A5408"/>
    <w:rsid w:val="008C0812"/>
    <w:rsid w:val="008D0DCF"/>
    <w:rsid w:val="008D0F51"/>
    <w:rsid w:val="008D2C3E"/>
    <w:rsid w:val="008E08AC"/>
    <w:rsid w:val="008E16FB"/>
    <w:rsid w:val="008E3160"/>
    <w:rsid w:val="008F4AEE"/>
    <w:rsid w:val="00903E16"/>
    <w:rsid w:val="00907AB0"/>
    <w:rsid w:val="00925878"/>
    <w:rsid w:val="00925B5C"/>
    <w:rsid w:val="00935A5E"/>
    <w:rsid w:val="00945106"/>
    <w:rsid w:val="0094792D"/>
    <w:rsid w:val="00950437"/>
    <w:rsid w:val="00956DD7"/>
    <w:rsid w:val="00965210"/>
    <w:rsid w:val="009721E2"/>
    <w:rsid w:val="00973262"/>
    <w:rsid w:val="00974410"/>
    <w:rsid w:val="0097584D"/>
    <w:rsid w:val="0098153F"/>
    <w:rsid w:val="00994A34"/>
    <w:rsid w:val="009B20C1"/>
    <w:rsid w:val="009B4484"/>
    <w:rsid w:val="009B4D87"/>
    <w:rsid w:val="009C013B"/>
    <w:rsid w:val="009C6267"/>
    <w:rsid w:val="009C6715"/>
    <w:rsid w:val="009D282B"/>
    <w:rsid w:val="009E41AF"/>
    <w:rsid w:val="00A008D6"/>
    <w:rsid w:val="00A05029"/>
    <w:rsid w:val="00A1181A"/>
    <w:rsid w:val="00A13CD6"/>
    <w:rsid w:val="00A27CEE"/>
    <w:rsid w:val="00A27FDD"/>
    <w:rsid w:val="00A4307E"/>
    <w:rsid w:val="00A6247E"/>
    <w:rsid w:val="00A63F2B"/>
    <w:rsid w:val="00A70D2F"/>
    <w:rsid w:val="00A72346"/>
    <w:rsid w:val="00A744A0"/>
    <w:rsid w:val="00A8483B"/>
    <w:rsid w:val="00A96002"/>
    <w:rsid w:val="00A9689B"/>
    <w:rsid w:val="00AA40DE"/>
    <w:rsid w:val="00AA47B3"/>
    <w:rsid w:val="00AA5F1A"/>
    <w:rsid w:val="00AA7218"/>
    <w:rsid w:val="00AB1F54"/>
    <w:rsid w:val="00AB5E3B"/>
    <w:rsid w:val="00AC0F28"/>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C49D8"/>
    <w:rsid w:val="00BC5AFD"/>
    <w:rsid w:val="00BC75A0"/>
    <w:rsid w:val="00BE696C"/>
    <w:rsid w:val="00BF37AD"/>
    <w:rsid w:val="00BF4397"/>
    <w:rsid w:val="00BF6DD9"/>
    <w:rsid w:val="00C055B4"/>
    <w:rsid w:val="00C304B5"/>
    <w:rsid w:val="00C347E3"/>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C42C7"/>
    <w:rsid w:val="00D05604"/>
    <w:rsid w:val="00D20375"/>
    <w:rsid w:val="00D2126B"/>
    <w:rsid w:val="00D21BE0"/>
    <w:rsid w:val="00D23B33"/>
    <w:rsid w:val="00D63EEF"/>
    <w:rsid w:val="00D64D8C"/>
    <w:rsid w:val="00D71B0D"/>
    <w:rsid w:val="00D748E6"/>
    <w:rsid w:val="00D901A4"/>
    <w:rsid w:val="00D92274"/>
    <w:rsid w:val="00DA08A7"/>
    <w:rsid w:val="00DA7E48"/>
    <w:rsid w:val="00DB4824"/>
    <w:rsid w:val="00DC1A7E"/>
    <w:rsid w:val="00DC44C3"/>
    <w:rsid w:val="00DC59A9"/>
    <w:rsid w:val="00DD497A"/>
    <w:rsid w:val="00DD5B1F"/>
    <w:rsid w:val="00DD6328"/>
    <w:rsid w:val="00DD720A"/>
    <w:rsid w:val="00DD7A8E"/>
    <w:rsid w:val="00DE0FC8"/>
    <w:rsid w:val="00DE2219"/>
    <w:rsid w:val="00DE7B04"/>
    <w:rsid w:val="00DF22B8"/>
    <w:rsid w:val="00DF2F39"/>
    <w:rsid w:val="00DF50FD"/>
    <w:rsid w:val="00E07C8B"/>
    <w:rsid w:val="00E41CE4"/>
    <w:rsid w:val="00E455C0"/>
    <w:rsid w:val="00E512E2"/>
    <w:rsid w:val="00E52EC4"/>
    <w:rsid w:val="00E551E8"/>
    <w:rsid w:val="00E576B5"/>
    <w:rsid w:val="00E60C53"/>
    <w:rsid w:val="00E6326F"/>
    <w:rsid w:val="00E831C5"/>
    <w:rsid w:val="00EA352C"/>
    <w:rsid w:val="00EC0A78"/>
    <w:rsid w:val="00ED13A6"/>
    <w:rsid w:val="00EF1BC9"/>
    <w:rsid w:val="00EF59C1"/>
    <w:rsid w:val="00F23237"/>
    <w:rsid w:val="00F23B6D"/>
    <w:rsid w:val="00F3071D"/>
    <w:rsid w:val="00F33A6C"/>
    <w:rsid w:val="00F35544"/>
    <w:rsid w:val="00F65C77"/>
    <w:rsid w:val="00F71867"/>
    <w:rsid w:val="00F7411E"/>
    <w:rsid w:val="00F7426A"/>
    <w:rsid w:val="00F771DE"/>
    <w:rsid w:val="00FA247E"/>
    <w:rsid w:val="00FA7DB0"/>
    <w:rsid w:val="00FB15AB"/>
    <w:rsid w:val="00FC0A04"/>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9844"/>
  <w14:defaultImageDpi w14:val="32767"/>
  <w15:docId w15:val="{475A55A5-88DE-40E2-8450-3FFA352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6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p.org.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CC74-6F39-4193-9D67-67EBA3C2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1679</Words>
  <Characters>9239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42</cp:revision>
  <cp:lastPrinted>2019-03-19T21:49:00Z</cp:lastPrinted>
  <dcterms:created xsi:type="dcterms:W3CDTF">2019-05-08T20:23:00Z</dcterms:created>
  <dcterms:modified xsi:type="dcterms:W3CDTF">2019-06-26T21:17:00Z</dcterms:modified>
</cp:coreProperties>
</file>