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781FCE">
        <w:rPr>
          <w:rFonts w:eastAsia="Times New Roman" w:cs="Times New Roman"/>
          <w:color w:val="17365D"/>
          <w:spacing w:val="5"/>
          <w:kern w:val="28"/>
          <w:sz w:val="40"/>
        </w:rPr>
        <w:t>l Instituto Geográfico Nacional</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Default="00173CB7" w:rsidP="00173CB7">
      <w:pPr>
        <w:jc w:val="center"/>
        <w:rPr>
          <w:sz w:val="100"/>
          <w:szCs w:val="100"/>
        </w:rPr>
      </w:pPr>
    </w:p>
    <w:p w:rsidR="00DE7B04" w:rsidRPr="00173CB7" w:rsidRDefault="00DE7B04" w:rsidP="005217A7">
      <w:pPr>
        <w:rPr>
          <w:sz w:val="100"/>
          <w:szCs w:val="100"/>
        </w:rPr>
      </w:pPr>
    </w:p>
    <w:p w:rsidR="00173CB7" w:rsidRPr="00173CB7" w:rsidRDefault="00173CB7" w:rsidP="00173CB7">
      <w:pPr>
        <w:jc w:val="right"/>
        <w:rPr>
          <w:sz w:val="36"/>
          <w:szCs w:val="100"/>
        </w:rPr>
      </w:pPr>
      <w:r w:rsidRPr="00173CB7">
        <w:rPr>
          <w:sz w:val="36"/>
          <w:szCs w:val="100"/>
        </w:rPr>
        <w:t xml:space="preserve">Guatemala, </w:t>
      </w:r>
      <w:r w:rsidR="005217A7">
        <w:rPr>
          <w:sz w:val="36"/>
          <w:szCs w:val="100"/>
        </w:rPr>
        <w:t>abril</w:t>
      </w:r>
      <w:r w:rsidR="00E455C0">
        <w:rPr>
          <w:sz w:val="36"/>
          <w:szCs w:val="100"/>
        </w:rPr>
        <w:t xml:space="preserve"> de 201</w:t>
      </w:r>
      <w:r w:rsidR="00AF67EB">
        <w:rPr>
          <w:sz w:val="36"/>
          <w:szCs w:val="100"/>
        </w:rPr>
        <w:t>9</w:t>
      </w:r>
    </w:p>
    <w:p w:rsidR="001E0E2F" w:rsidRDefault="001E0E2F"/>
    <w:p w:rsidR="001E0E2F" w:rsidRDefault="001E0E2F"/>
    <w:p w:rsidR="006265F6" w:rsidRDefault="006265F6"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B51C50"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107843" w:history="1">
            <w:r w:rsidR="00B51C50" w:rsidRPr="00A43BA3">
              <w:rPr>
                <w:rStyle w:val="Hipervnculo"/>
                <w:rFonts w:asciiTheme="majorHAnsi" w:hAnsiTheme="majorHAnsi"/>
                <w:noProof/>
              </w:rPr>
              <w:t>Introducción</w:t>
            </w:r>
            <w:r w:rsidR="00B51C50">
              <w:rPr>
                <w:noProof/>
                <w:webHidden/>
              </w:rPr>
              <w:tab/>
            </w:r>
            <w:r w:rsidR="00B51C50">
              <w:rPr>
                <w:noProof/>
                <w:webHidden/>
              </w:rPr>
              <w:fldChar w:fldCharType="begin"/>
            </w:r>
            <w:r w:rsidR="00B51C50">
              <w:rPr>
                <w:noProof/>
                <w:webHidden/>
              </w:rPr>
              <w:instrText xml:space="preserve"> PAGEREF _Toc5107843 \h </w:instrText>
            </w:r>
            <w:r w:rsidR="00B51C50">
              <w:rPr>
                <w:noProof/>
                <w:webHidden/>
              </w:rPr>
            </w:r>
            <w:r w:rsidR="00B51C50">
              <w:rPr>
                <w:noProof/>
                <w:webHidden/>
              </w:rPr>
              <w:fldChar w:fldCharType="separate"/>
            </w:r>
            <w:r w:rsidR="00B51C50">
              <w:rPr>
                <w:noProof/>
                <w:webHidden/>
              </w:rPr>
              <w:t>3</w:t>
            </w:r>
            <w:r w:rsidR="00B51C50">
              <w:rPr>
                <w:noProof/>
                <w:webHidden/>
              </w:rPr>
              <w:fldChar w:fldCharType="end"/>
            </w:r>
          </w:hyperlink>
        </w:p>
        <w:p w:rsidR="00B51C50" w:rsidRDefault="00675602">
          <w:pPr>
            <w:pStyle w:val="TDC1"/>
            <w:tabs>
              <w:tab w:val="right" w:leader="dot" w:pos="10070"/>
            </w:tabs>
            <w:rPr>
              <w:rFonts w:eastAsiaTheme="minorEastAsia"/>
              <w:noProof/>
              <w:lang w:eastAsia="es-GT"/>
            </w:rPr>
          </w:pPr>
          <w:hyperlink w:anchor="_Toc5107844" w:history="1">
            <w:r w:rsidR="00B51C50" w:rsidRPr="00A43BA3">
              <w:rPr>
                <w:rStyle w:val="Hipervnculo"/>
                <w:rFonts w:asciiTheme="majorHAnsi" w:hAnsiTheme="majorHAnsi"/>
                <w:noProof/>
              </w:rPr>
              <w:t>Ficha Técnica:</w:t>
            </w:r>
            <w:r w:rsidR="00B51C50">
              <w:rPr>
                <w:noProof/>
                <w:webHidden/>
              </w:rPr>
              <w:tab/>
            </w:r>
            <w:r w:rsidR="00B51C50">
              <w:rPr>
                <w:noProof/>
                <w:webHidden/>
              </w:rPr>
              <w:fldChar w:fldCharType="begin"/>
            </w:r>
            <w:r w:rsidR="00B51C50">
              <w:rPr>
                <w:noProof/>
                <w:webHidden/>
              </w:rPr>
              <w:instrText xml:space="preserve"> PAGEREF _Toc5107844 \h </w:instrText>
            </w:r>
            <w:r w:rsidR="00B51C50">
              <w:rPr>
                <w:noProof/>
                <w:webHidden/>
              </w:rPr>
            </w:r>
            <w:r w:rsidR="00B51C50">
              <w:rPr>
                <w:noProof/>
                <w:webHidden/>
              </w:rPr>
              <w:fldChar w:fldCharType="separate"/>
            </w:r>
            <w:r w:rsidR="00B51C50">
              <w:rPr>
                <w:noProof/>
                <w:webHidden/>
              </w:rPr>
              <w:t>3</w:t>
            </w:r>
            <w:r w:rsidR="00B51C50">
              <w:rPr>
                <w:noProof/>
                <w:webHidden/>
              </w:rPr>
              <w:fldChar w:fldCharType="end"/>
            </w:r>
          </w:hyperlink>
        </w:p>
        <w:p w:rsidR="00B51C50" w:rsidRDefault="00675602">
          <w:pPr>
            <w:pStyle w:val="TDC1"/>
            <w:tabs>
              <w:tab w:val="right" w:leader="dot" w:pos="10070"/>
            </w:tabs>
            <w:rPr>
              <w:rFonts w:eastAsiaTheme="minorEastAsia"/>
              <w:noProof/>
              <w:lang w:eastAsia="es-GT"/>
            </w:rPr>
          </w:pPr>
          <w:hyperlink w:anchor="_Toc5107845" w:history="1">
            <w:r w:rsidR="00B51C50" w:rsidRPr="00A43BA3">
              <w:rPr>
                <w:rStyle w:val="Hipervnculo"/>
                <w:rFonts w:asciiTheme="majorHAnsi" w:hAnsiTheme="majorHAnsi"/>
                <w:noProof/>
              </w:rPr>
              <w:t>Objetivos de la supervisión:</w:t>
            </w:r>
            <w:r w:rsidR="00B51C50">
              <w:rPr>
                <w:noProof/>
                <w:webHidden/>
              </w:rPr>
              <w:tab/>
            </w:r>
            <w:r w:rsidR="00B51C50">
              <w:rPr>
                <w:noProof/>
                <w:webHidden/>
              </w:rPr>
              <w:fldChar w:fldCharType="begin"/>
            </w:r>
            <w:r w:rsidR="00B51C50">
              <w:rPr>
                <w:noProof/>
                <w:webHidden/>
              </w:rPr>
              <w:instrText xml:space="preserve"> PAGEREF _Toc5107845 \h </w:instrText>
            </w:r>
            <w:r w:rsidR="00B51C50">
              <w:rPr>
                <w:noProof/>
                <w:webHidden/>
              </w:rPr>
            </w:r>
            <w:r w:rsidR="00B51C50">
              <w:rPr>
                <w:noProof/>
                <w:webHidden/>
              </w:rPr>
              <w:fldChar w:fldCharType="separate"/>
            </w:r>
            <w:r w:rsidR="00B51C50">
              <w:rPr>
                <w:noProof/>
                <w:webHidden/>
              </w:rPr>
              <w:t>4</w:t>
            </w:r>
            <w:r w:rsidR="00B51C50">
              <w:rPr>
                <w:noProof/>
                <w:webHidden/>
              </w:rPr>
              <w:fldChar w:fldCharType="end"/>
            </w:r>
          </w:hyperlink>
        </w:p>
        <w:p w:rsidR="00B51C50" w:rsidRDefault="00675602">
          <w:pPr>
            <w:pStyle w:val="TDC1"/>
            <w:tabs>
              <w:tab w:val="right" w:leader="dot" w:pos="10070"/>
            </w:tabs>
            <w:rPr>
              <w:rFonts w:eastAsiaTheme="minorEastAsia"/>
              <w:noProof/>
              <w:lang w:eastAsia="es-GT"/>
            </w:rPr>
          </w:pPr>
          <w:hyperlink w:anchor="_Toc5107846" w:history="1">
            <w:r w:rsidR="00B51C50" w:rsidRPr="00A43BA3">
              <w:rPr>
                <w:rStyle w:val="Hipervnculo"/>
                <w:rFonts w:asciiTheme="majorHAnsi" w:hAnsiTheme="majorHAnsi"/>
                <w:noProof/>
              </w:rPr>
              <w:t>Principales hallazgos de la supervisión del portal electrónico:</w:t>
            </w:r>
            <w:r w:rsidR="00B51C50">
              <w:rPr>
                <w:noProof/>
                <w:webHidden/>
              </w:rPr>
              <w:tab/>
            </w:r>
            <w:r w:rsidR="00B51C50">
              <w:rPr>
                <w:noProof/>
                <w:webHidden/>
              </w:rPr>
              <w:fldChar w:fldCharType="begin"/>
            </w:r>
            <w:r w:rsidR="00B51C50">
              <w:rPr>
                <w:noProof/>
                <w:webHidden/>
              </w:rPr>
              <w:instrText xml:space="preserve"> PAGEREF _Toc5107846 \h </w:instrText>
            </w:r>
            <w:r w:rsidR="00B51C50">
              <w:rPr>
                <w:noProof/>
                <w:webHidden/>
              </w:rPr>
            </w:r>
            <w:r w:rsidR="00B51C50">
              <w:rPr>
                <w:noProof/>
                <w:webHidden/>
              </w:rPr>
              <w:fldChar w:fldCharType="separate"/>
            </w:r>
            <w:r w:rsidR="00B51C50">
              <w:rPr>
                <w:noProof/>
                <w:webHidden/>
              </w:rPr>
              <w:t>4</w:t>
            </w:r>
            <w:r w:rsidR="00B51C50">
              <w:rPr>
                <w:noProof/>
                <w:webHidden/>
              </w:rPr>
              <w:fldChar w:fldCharType="end"/>
            </w:r>
          </w:hyperlink>
        </w:p>
        <w:p w:rsidR="00B51C50" w:rsidRDefault="00675602">
          <w:pPr>
            <w:pStyle w:val="TDC1"/>
            <w:tabs>
              <w:tab w:val="right" w:leader="dot" w:pos="10070"/>
            </w:tabs>
            <w:rPr>
              <w:rFonts w:eastAsiaTheme="minorEastAsia"/>
              <w:noProof/>
              <w:lang w:eastAsia="es-GT"/>
            </w:rPr>
          </w:pPr>
          <w:hyperlink w:anchor="_Toc5107847" w:history="1">
            <w:r w:rsidR="00B51C50" w:rsidRPr="00A43BA3">
              <w:rPr>
                <w:rStyle w:val="Hipervnculo"/>
                <w:rFonts w:asciiTheme="majorHAnsi" w:hAnsiTheme="majorHAnsi"/>
                <w:noProof/>
              </w:rPr>
              <w:t>Criterios de cumplimiento:</w:t>
            </w:r>
            <w:r w:rsidR="00B51C50">
              <w:rPr>
                <w:noProof/>
                <w:webHidden/>
              </w:rPr>
              <w:tab/>
            </w:r>
            <w:r w:rsidR="00B51C50">
              <w:rPr>
                <w:noProof/>
                <w:webHidden/>
              </w:rPr>
              <w:fldChar w:fldCharType="begin"/>
            </w:r>
            <w:r w:rsidR="00B51C50">
              <w:rPr>
                <w:noProof/>
                <w:webHidden/>
              </w:rPr>
              <w:instrText xml:space="preserve"> PAGEREF _Toc5107847 \h </w:instrText>
            </w:r>
            <w:r w:rsidR="00B51C50">
              <w:rPr>
                <w:noProof/>
                <w:webHidden/>
              </w:rPr>
            </w:r>
            <w:r w:rsidR="00B51C50">
              <w:rPr>
                <w:noProof/>
                <w:webHidden/>
              </w:rPr>
              <w:fldChar w:fldCharType="separate"/>
            </w:r>
            <w:r w:rsidR="00B51C50">
              <w:rPr>
                <w:noProof/>
                <w:webHidden/>
              </w:rPr>
              <w:t>6</w:t>
            </w:r>
            <w:r w:rsidR="00B51C50">
              <w:rPr>
                <w:noProof/>
                <w:webHidden/>
              </w:rPr>
              <w:fldChar w:fldCharType="end"/>
            </w:r>
          </w:hyperlink>
        </w:p>
        <w:p w:rsidR="00B51C50" w:rsidRDefault="00675602">
          <w:pPr>
            <w:pStyle w:val="TDC1"/>
            <w:tabs>
              <w:tab w:val="right" w:leader="dot" w:pos="10070"/>
            </w:tabs>
            <w:rPr>
              <w:rFonts w:eastAsiaTheme="minorEastAsia"/>
              <w:noProof/>
              <w:lang w:eastAsia="es-GT"/>
            </w:rPr>
          </w:pPr>
          <w:hyperlink w:anchor="_Toc5107848" w:history="1">
            <w:r w:rsidR="00B51C50" w:rsidRPr="00A43BA3">
              <w:rPr>
                <w:rStyle w:val="Hipervnculo"/>
                <w:rFonts w:asciiTheme="majorHAnsi" w:hAnsiTheme="majorHAnsi"/>
                <w:noProof/>
              </w:rPr>
              <w:t>Nivel de Cumplimiento:</w:t>
            </w:r>
            <w:r w:rsidR="00B51C50">
              <w:rPr>
                <w:noProof/>
                <w:webHidden/>
              </w:rPr>
              <w:tab/>
            </w:r>
            <w:r w:rsidR="00B51C50">
              <w:rPr>
                <w:noProof/>
                <w:webHidden/>
              </w:rPr>
              <w:fldChar w:fldCharType="begin"/>
            </w:r>
            <w:r w:rsidR="00B51C50">
              <w:rPr>
                <w:noProof/>
                <w:webHidden/>
              </w:rPr>
              <w:instrText xml:space="preserve"> PAGEREF _Toc5107848 \h </w:instrText>
            </w:r>
            <w:r w:rsidR="00B51C50">
              <w:rPr>
                <w:noProof/>
                <w:webHidden/>
              </w:rPr>
            </w:r>
            <w:r w:rsidR="00B51C50">
              <w:rPr>
                <w:noProof/>
                <w:webHidden/>
              </w:rPr>
              <w:fldChar w:fldCharType="separate"/>
            </w:r>
            <w:r w:rsidR="00B51C50">
              <w:rPr>
                <w:noProof/>
                <w:webHidden/>
              </w:rPr>
              <w:t>6</w:t>
            </w:r>
            <w:r w:rsidR="00B51C50">
              <w:rPr>
                <w:noProof/>
                <w:webHidden/>
              </w:rPr>
              <w:fldChar w:fldCharType="end"/>
            </w:r>
          </w:hyperlink>
        </w:p>
        <w:p w:rsidR="00B51C50" w:rsidRDefault="00675602">
          <w:pPr>
            <w:pStyle w:val="TDC1"/>
            <w:tabs>
              <w:tab w:val="right" w:leader="dot" w:pos="10070"/>
            </w:tabs>
            <w:rPr>
              <w:rFonts w:eastAsiaTheme="minorEastAsia"/>
              <w:noProof/>
              <w:lang w:eastAsia="es-GT"/>
            </w:rPr>
          </w:pPr>
          <w:hyperlink w:anchor="_Toc5107849" w:history="1">
            <w:r w:rsidR="00B51C50" w:rsidRPr="00A43BA3">
              <w:rPr>
                <w:rStyle w:val="Hipervnculo"/>
                <w:rFonts w:asciiTheme="majorHAnsi" w:hAnsiTheme="majorHAnsi"/>
                <w:noProof/>
              </w:rPr>
              <w:t>Rango de cumplimiento:</w:t>
            </w:r>
            <w:r w:rsidR="00B51C50">
              <w:rPr>
                <w:noProof/>
                <w:webHidden/>
              </w:rPr>
              <w:tab/>
            </w:r>
            <w:r w:rsidR="00B51C50">
              <w:rPr>
                <w:noProof/>
                <w:webHidden/>
              </w:rPr>
              <w:fldChar w:fldCharType="begin"/>
            </w:r>
            <w:r w:rsidR="00B51C50">
              <w:rPr>
                <w:noProof/>
                <w:webHidden/>
              </w:rPr>
              <w:instrText xml:space="preserve"> PAGEREF _Toc5107849 \h </w:instrText>
            </w:r>
            <w:r w:rsidR="00B51C50">
              <w:rPr>
                <w:noProof/>
                <w:webHidden/>
              </w:rPr>
            </w:r>
            <w:r w:rsidR="00B51C50">
              <w:rPr>
                <w:noProof/>
                <w:webHidden/>
              </w:rPr>
              <w:fldChar w:fldCharType="separate"/>
            </w:r>
            <w:r w:rsidR="00B51C50">
              <w:rPr>
                <w:noProof/>
                <w:webHidden/>
              </w:rPr>
              <w:t>6</w:t>
            </w:r>
            <w:r w:rsidR="00B51C50">
              <w:rPr>
                <w:noProof/>
                <w:webHidden/>
              </w:rPr>
              <w:fldChar w:fldCharType="end"/>
            </w:r>
          </w:hyperlink>
        </w:p>
        <w:p w:rsidR="00B51C50" w:rsidRDefault="00675602">
          <w:pPr>
            <w:pStyle w:val="TDC1"/>
            <w:tabs>
              <w:tab w:val="right" w:leader="dot" w:pos="10070"/>
            </w:tabs>
            <w:rPr>
              <w:rFonts w:eastAsiaTheme="minorEastAsia"/>
              <w:noProof/>
              <w:lang w:eastAsia="es-GT"/>
            </w:rPr>
          </w:pPr>
          <w:hyperlink w:anchor="_Toc5107850" w:history="1">
            <w:r w:rsidR="00B51C50" w:rsidRPr="00A43BA3">
              <w:rPr>
                <w:rStyle w:val="Hipervnculo"/>
                <w:rFonts w:asciiTheme="majorHAnsi" w:hAnsiTheme="majorHAnsi"/>
                <w:noProof/>
              </w:rPr>
              <w:t>Conclusiones:</w:t>
            </w:r>
            <w:r w:rsidR="00B51C50">
              <w:rPr>
                <w:noProof/>
                <w:webHidden/>
              </w:rPr>
              <w:tab/>
            </w:r>
            <w:r w:rsidR="00B51C50">
              <w:rPr>
                <w:noProof/>
                <w:webHidden/>
              </w:rPr>
              <w:fldChar w:fldCharType="begin"/>
            </w:r>
            <w:r w:rsidR="00B51C50">
              <w:rPr>
                <w:noProof/>
                <w:webHidden/>
              </w:rPr>
              <w:instrText xml:space="preserve"> PAGEREF _Toc5107850 \h </w:instrText>
            </w:r>
            <w:r w:rsidR="00B51C50">
              <w:rPr>
                <w:noProof/>
                <w:webHidden/>
              </w:rPr>
            </w:r>
            <w:r w:rsidR="00B51C50">
              <w:rPr>
                <w:noProof/>
                <w:webHidden/>
              </w:rPr>
              <w:fldChar w:fldCharType="separate"/>
            </w:r>
            <w:r w:rsidR="00B51C50">
              <w:rPr>
                <w:noProof/>
                <w:webHidden/>
              </w:rPr>
              <w:t>7</w:t>
            </w:r>
            <w:r w:rsidR="00B51C50">
              <w:rPr>
                <w:noProof/>
                <w:webHidden/>
              </w:rPr>
              <w:fldChar w:fldCharType="end"/>
            </w:r>
          </w:hyperlink>
        </w:p>
        <w:p w:rsidR="00B51C50" w:rsidRDefault="00675602">
          <w:pPr>
            <w:pStyle w:val="TDC1"/>
            <w:tabs>
              <w:tab w:val="right" w:leader="dot" w:pos="10070"/>
            </w:tabs>
            <w:rPr>
              <w:rFonts w:eastAsiaTheme="minorEastAsia"/>
              <w:noProof/>
              <w:lang w:eastAsia="es-GT"/>
            </w:rPr>
          </w:pPr>
          <w:hyperlink w:anchor="_Toc5107851" w:history="1">
            <w:r w:rsidR="00B51C50" w:rsidRPr="00A43BA3">
              <w:rPr>
                <w:rStyle w:val="Hipervnculo"/>
                <w:rFonts w:asciiTheme="majorHAnsi" w:hAnsiTheme="majorHAnsi"/>
                <w:noProof/>
              </w:rPr>
              <w:t>Recomendaciones:</w:t>
            </w:r>
            <w:r w:rsidR="00B51C50">
              <w:rPr>
                <w:noProof/>
                <w:webHidden/>
              </w:rPr>
              <w:tab/>
            </w:r>
            <w:r w:rsidR="00B51C50">
              <w:rPr>
                <w:noProof/>
                <w:webHidden/>
              </w:rPr>
              <w:fldChar w:fldCharType="begin"/>
            </w:r>
            <w:r w:rsidR="00B51C50">
              <w:rPr>
                <w:noProof/>
                <w:webHidden/>
              </w:rPr>
              <w:instrText xml:space="preserve"> PAGEREF _Toc5107851 \h </w:instrText>
            </w:r>
            <w:r w:rsidR="00B51C50">
              <w:rPr>
                <w:noProof/>
                <w:webHidden/>
              </w:rPr>
            </w:r>
            <w:r w:rsidR="00B51C50">
              <w:rPr>
                <w:noProof/>
                <w:webHidden/>
              </w:rPr>
              <w:fldChar w:fldCharType="separate"/>
            </w:r>
            <w:r w:rsidR="00B51C50">
              <w:rPr>
                <w:noProof/>
                <w:webHidden/>
              </w:rPr>
              <w:t>7</w:t>
            </w:r>
            <w:r w:rsidR="00B51C50">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5107843"/>
      <w:r w:rsidRPr="0041455C">
        <w:rPr>
          <w:rFonts w:asciiTheme="majorHAnsi" w:hAnsiTheme="majorHAnsi"/>
        </w:rPr>
        <w:lastRenderedPageBreak/>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sidR="005217A7">
        <w:rPr>
          <w:rFonts w:asciiTheme="majorHAnsi" w:hAnsiTheme="majorHAnsi" w:cs="Arial"/>
          <w:sz w:val="22"/>
          <w:szCs w:val="22"/>
          <w:lang w:val="es-GT"/>
        </w:rPr>
        <w:t xml:space="preserve"> </w:t>
      </w:r>
      <w:r w:rsidR="00781FCE">
        <w:rPr>
          <w:rFonts w:asciiTheme="majorHAnsi" w:hAnsiTheme="majorHAnsi" w:cs="Arial"/>
          <w:b/>
          <w:sz w:val="22"/>
          <w:szCs w:val="22"/>
          <w:lang w:val="es-GT"/>
        </w:rPr>
        <w:t xml:space="preserve">Instituto Geográfico </w:t>
      </w:r>
      <w:proofErr w:type="gramStart"/>
      <w:r w:rsidR="00781FCE">
        <w:rPr>
          <w:rFonts w:asciiTheme="majorHAnsi" w:hAnsiTheme="majorHAnsi" w:cs="Arial"/>
          <w:b/>
          <w:sz w:val="22"/>
          <w:szCs w:val="22"/>
          <w:lang w:val="es-GT"/>
        </w:rPr>
        <w:t xml:space="preserve">Nacional </w:t>
      </w:r>
      <w:r w:rsidR="00920E19" w:rsidRPr="00920E19">
        <w:rPr>
          <w:rFonts w:asciiTheme="majorHAnsi" w:hAnsiTheme="majorHAnsi" w:cs="Arial"/>
          <w:b/>
          <w:sz w:val="22"/>
          <w:szCs w:val="22"/>
          <w:lang w:val="es-GT"/>
        </w:rPr>
        <w:t xml:space="preserve"> </w:t>
      </w:r>
      <w:r w:rsidR="00031069" w:rsidRPr="00C4099A">
        <w:rPr>
          <w:rFonts w:asciiTheme="majorHAnsi" w:hAnsiTheme="majorHAnsi" w:cs="Arial"/>
          <w:sz w:val="22"/>
          <w:szCs w:val="22"/>
          <w:lang w:val="es-GT"/>
        </w:rPr>
        <w:t>de</w:t>
      </w:r>
      <w:r w:rsidRPr="00C4099A">
        <w:rPr>
          <w:rFonts w:asciiTheme="majorHAnsi" w:hAnsiTheme="majorHAnsi" w:cs="Arial"/>
          <w:sz w:val="22"/>
          <w:szCs w:val="22"/>
          <w:lang w:val="es-GT"/>
        </w:rPr>
        <w:t>l</w:t>
      </w:r>
      <w:proofErr w:type="gramEnd"/>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rsidR="00C4099A" w:rsidRDefault="00C4099A" w:rsidP="00833125">
      <w:pPr>
        <w:jc w:val="both"/>
        <w:rPr>
          <w:rFonts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5107844"/>
      <w:r>
        <w:rPr>
          <w:rFonts w:asciiTheme="majorHAnsi" w:hAnsiTheme="majorHAnsi"/>
        </w:rPr>
        <w:t>Ficha Técnica</w:t>
      </w:r>
      <w:r w:rsidR="00AF67EB" w:rsidRPr="00AF67EB">
        <w:rPr>
          <w:rFonts w:asciiTheme="majorHAnsi" w:hAnsiTheme="majorHAnsi"/>
        </w:rPr>
        <w:t>:</w:t>
      </w:r>
      <w:bookmarkEnd w:id="2"/>
    </w:p>
    <w:p w:rsidR="00C918E8" w:rsidRDefault="00C918E8" w:rsidP="00AF67EB">
      <w:pPr>
        <w:spacing w:line="276" w:lineRule="auto"/>
        <w:jc w:val="both"/>
        <w:rPr>
          <w:rFonts w:asciiTheme="majorHAnsi" w:hAnsiTheme="majorHAnsi"/>
          <w:sz w:val="22"/>
          <w:szCs w:val="22"/>
        </w:rPr>
      </w:pPr>
    </w:p>
    <w:p w:rsidR="00C918E8" w:rsidRPr="009B1166" w:rsidRDefault="00C918E8" w:rsidP="00C918E8">
      <w:pPr>
        <w:spacing w:line="276" w:lineRule="auto"/>
        <w:jc w:val="both"/>
        <w:rPr>
          <w:rFonts w:asciiTheme="majorHAnsi" w:hAnsiTheme="majorHAnsi" w:cs="Arial"/>
          <w:b/>
          <w:sz w:val="22"/>
          <w:szCs w:val="22"/>
        </w:rPr>
      </w:pPr>
      <w:r w:rsidRPr="009B1166">
        <w:rPr>
          <w:rFonts w:asciiTheme="majorHAnsi" w:hAnsiTheme="majorHAnsi" w:cs="Arial"/>
          <w:b/>
          <w:sz w:val="22"/>
          <w:szCs w:val="22"/>
        </w:rPr>
        <w:t>Sector:</w:t>
      </w:r>
      <w:r w:rsidRPr="009B1166">
        <w:rPr>
          <w:rFonts w:asciiTheme="majorHAnsi" w:hAnsiTheme="majorHAnsi" w:cs="Arial"/>
          <w:sz w:val="22"/>
          <w:szCs w:val="22"/>
        </w:rPr>
        <w:t xml:space="preserve"> Organismo Ejecutivo</w:t>
      </w:r>
    </w:p>
    <w:p w:rsidR="00920E19" w:rsidRDefault="00C918E8" w:rsidP="00AF67EB">
      <w:pPr>
        <w:spacing w:line="276" w:lineRule="auto"/>
        <w:jc w:val="both"/>
        <w:rPr>
          <w:rFonts w:asciiTheme="majorHAnsi" w:hAnsiTheme="majorHAnsi"/>
          <w:b/>
          <w:sz w:val="22"/>
          <w:szCs w:val="22"/>
        </w:rPr>
      </w:pPr>
      <w:r w:rsidRPr="009B1166">
        <w:rPr>
          <w:rFonts w:asciiTheme="majorHAnsi" w:hAnsiTheme="majorHAnsi"/>
          <w:b/>
          <w:sz w:val="22"/>
          <w:szCs w:val="22"/>
        </w:rPr>
        <w:t>Entidad:</w:t>
      </w:r>
      <w:r w:rsidR="00781FCE">
        <w:rPr>
          <w:rFonts w:asciiTheme="majorHAnsi" w:hAnsiTheme="majorHAnsi"/>
          <w:sz w:val="22"/>
          <w:szCs w:val="22"/>
        </w:rPr>
        <w:t xml:space="preserve"> </w:t>
      </w:r>
      <w:r w:rsidR="00781FCE" w:rsidRPr="00781FCE">
        <w:rPr>
          <w:rFonts w:asciiTheme="majorHAnsi" w:hAnsiTheme="majorHAnsi"/>
          <w:b/>
          <w:sz w:val="22"/>
          <w:szCs w:val="22"/>
        </w:rPr>
        <w:t>Instituto Geográfico Nacional</w:t>
      </w:r>
    </w:p>
    <w:p w:rsidR="00C918E8" w:rsidRPr="009B1166" w:rsidRDefault="00C918E8" w:rsidP="00AF67EB">
      <w:pPr>
        <w:spacing w:line="276" w:lineRule="auto"/>
        <w:jc w:val="both"/>
        <w:rPr>
          <w:rFonts w:asciiTheme="majorHAnsi" w:hAnsiTheme="majorHAnsi"/>
          <w:b/>
          <w:sz w:val="22"/>
          <w:szCs w:val="22"/>
        </w:rPr>
      </w:pPr>
      <w:r w:rsidRPr="009B1166">
        <w:rPr>
          <w:rFonts w:asciiTheme="majorHAnsi" w:hAnsiTheme="majorHAnsi"/>
          <w:b/>
          <w:sz w:val="22"/>
          <w:szCs w:val="22"/>
        </w:rPr>
        <w:t xml:space="preserve">Tipo de Supervisión: </w:t>
      </w:r>
      <w:r w:rsidRPr="009B1166">
        <w:rPr>
          <w:rFonts w:asciiTheme="majorHAnsi" w:hAnsiTheme="majorHAnsi"/>
          <w:sz w:val="22"/>
          <w:szCs w:val="22"/>
        </w:rPr>
        <w:t>Portal Electrónico</w:t>
      </w:r>
    </w:p>
    <w:p w:rsidR="00781FCE" w:rsidRDefault="00AF67EB" w:rsidP="00AF67EB">
      <w:pPr>
        <w:spacing w:line="276" w:lineRule="auto"/>
        <w:jc w:val="both"/>
      </w:pPr>
      <w:r w:rsidRPr="009B1166">
        <w:rPr>
          <w:rFonts w:asciiTheme="majorHAnsi" w:hAnsiTheme="majorHAnsi"/>
          <w:b/>
          <w:sz w:val="22"/>
          <w:szCs w:val="22"/>
        </w:rPr>
        <w:t>Página Web:</w:t>
      </w:r>
      <w:r w:rsidRPr="009B1166">
        <w:rPr>
          <w:rFonts w:asciiTheme="majorHAnsi" w:hAnsiTheme="majorHAnsi"/>
          <w:sz w:val="22"/>
          <w:szCs w:val="22"/>
        </w:rPr>
        <w:t xml:space="preserve"> </w:t>
      </w:r>
      <w:hyperlink r:id="rId8" w:history="1">
        <w:r w:rsidR="00781FCE" w:rsidRPr="005E1401">
          <w:rPr>
            <w:rStyle w:val="Hipervnculo"/>
          </w:rPr>
          <w:t>www.ign.gob.gt</w:t>
        </w:r>
      </w:hyperlink>
    </w:p>
    <w:p w:rsidR="00C918E8" w:rsidRPr="009B1166" w:rsidRDefault="00C918E8" w:rsidP="00AF67EB">
      <w:pPr>
        <w:spacing w:line="276" w:lineRule="auto"/>
        <w:jc w:val="both"/>
        <w:rPr>
          <w:rFonts w:asciiTheme="majorHAnsi" w:hAnsiTheme="majorHAnsi" w:cs="Arial"/>
          <w:b/>
          <w:sz w:val="22"/>
          <w:szCs w:val="22"/>
        </w:rPr>
      </w:pPr>
      <w:r w:rsidRPr="009B1166">
        <w:rPr>
          <w:rFonts w:asciiTheme="majorHAnsi" w:hAnsiTheme="majorHAnsi" w:cs="Arial"/>
          <w:b/>
          <w:sz w:val="22"/>
          <w:szCs w:val="22"/>
        </w:rPr>
        <w:t xml:space="preserve">Artículos aplicables: </w:t>
      </w:r>
      <w:r w:rsidRPr="009B1166">
        <w:rPr>
          <w:rFonts w:asciiTheme="majorHAnsi" w:hAnsiTheme="majorHAnsi" w:cs="Arial"/>
          <w:sz w:val="22"/>
          <w:szCs w:val="22"/>
        </w:rPr>
        <w:t>10 y 11</w:t>
      </w:r>
    </w:p>
    <w:p w:rsidR="00C918E8" w:rsidRPr="009B1166" w:rsidRDefault="00C918E8" w:rsidP="00C918E8">
      <w:pPr>
        <w:spacing w:line="276" w:lineRule="auto"/>
        <w:jc w:val="both"/>
        <w:rPr>
          <w:rFonts w:asciiTheme="majorHAnsi" w:hAnsiTheme="majorHAnsi"/>
          <w:sz w:val="22"/>
          <w:szCs w:val="22"/>
        </w:rPr>
      </w:pPr>
      <w:r w:rsidRPr="009B1166">
        <w:rPr>
          <w:rFonts w:asciiTheme="majorHAnsi" w:hAnsiTheme="majorHAnsi" w:cs="Arial"/>
          <w:b/>
          <w:sz w:val="22"/>
          <w:szCs w:val="22"/>
        </w:rPr>
        <w:t xml:space="preserve">Fecha de la supervisión: </w:t>
      </w:r>
      <w:r w:rsidR="005217A7" w:rsidRPr="009B1166">
        <w:rPr>
          <w:rFonts w:asciiTheme="majorHAnsi" w:hAnsiTheme="majorHAnsi"/>
          <w:sz w:val="22"/>
          <w:szCs w:val="22"/>
        </w:rPr>
        <w:t>0</w:t>
      </w:r>
      <w:r w:rsidR="00031069">
        <w:rPr>
          <w:rFonts w:asciiTheme="majorHAnsi" w:hAnsiTheme="majorHAnsi"/>
          <w:sz w:val="22"/>
          <w:szCs w:val="22"/>
        </w:rPr>
        <w:t>2</w:t>
      </w:r>
      <w:r w:rsidR="005217A7" w:rsidRPr="009B1166">
        <w:rPr>
          <w:rFonts w:asciiTheme="majorHAnsi" w:hAnsiTheme="majorHAnsi"/>
          <w:sz w:val="22"/>
          <w:szCs w:val="22"/>
        </w:rPr>
        <w:t>-04</w:t>
      </w:r>
      <w:r w:rsidRPr="009B1166">
        <w:rPr>
          <w:rFonts w:asciiTheme="majorHAnsi" w:hAnsiTheme="majorHAnsi"/>
          <w:sz w:val="22"/>
          <w:szCs w:val="22"/>
        </w:rPr>
        <w:t>-2019</w:t>
      </w:r>
    </w:p>
    <w:p w:rsidR="00AF67EB" w:rsidRPr="009B1166" w:rsidRDefault="00AF67EB" w:rsidP="00AF67EB">
      <w:pPr>
        <w:spacing w:line="276" w:lineRule="auto"/>
        <w:jc w:val="both"/>
        <w:rPr>
          <w:rFonts w:asciiTheme="majorHAnsi" w:hAnsiTheme="majorHAnsi" w:cs="Arial"/>
          <w:b/>
          <w:sz w:val="22"/>
          <w:szCs w:val="22"/>
        </w:rPr>
      </w:pPr>
      <w:r w:rsidRPr="009B1166">
        <w:rPr>
          <w:rFonts w:asciiTheme="majorHAnsi" w:hAnsiTheme="majorHAnsi" w:cs="Arial"/>
          <w:b/>
          <w:sz w:val="22"/>
          <w:szCs w:val="22"/>
        </w:rPr>
        <w:t>Supervisor:</w:t>
      </w:r>
      <w:r w:rsidRPr="009B1166">
        <w:rPr>
          <w:rFonts w:asciiTheme="majorHAnsi" w:hAnsiTheme="majorHAnsi" w:cs="Arial"/>
          <w:sz w:val="22"/>
          <w:szCs w:val="22"/>
        </w:rPr>
        <w:t xml:space="preserve"> </w:t>
      </w:r>
      <w:r w:rsidR="005217A7" w:rsidRPr="009B1166">
        <w:rPr>
          <w:rFonts w:asciiTheme="majorHAnsi" w:hAnsiTheme="majorHAnsi" w:cs="Arial"/>
          <w:sz w:val="22"/>
          <w:szCs w:val="22"/>
        </w:rPr>
        <w:t>Carmen María Saavedra Zepeda</w:t>
      </w:r>
    </w:p>
    <w:p w:rsidR="00AF67EB" w:rsidRDefault="00C918E8" w:rsidP="00AF67EB">
      <w:pPr>
        <w:spacing w:line="276" w:lineRule="auto"/>
        <w:jc w:val="both"/>
        <w:rPr>
          <w:rFonts w:asciiTheme="majorHAnsi" w:hAnsiTheme="majorHAnsi" w:cs="Arial"/>
          <w:sz w:val="22"/>
          <w:szCs w:val="22"/>
        </w:rPr>
      </w:pPr>
      <w:r w:rsidRPr="009B1166">
        <w:rPr>
          <w:rFonts w:asciiTheme="majorHAnsi" w:hAnsiTheme="majorHAnsi" w:cs="Arial"/>
          <w:b/>
          <w:sz w:val="22"/>
          <w:szCs w:val="22"/>
        </w:rPr>
        <w:t>Nivel de Cumplimiento:</w:t>
      </w:r>
      <w:r w:rsidRPr="009B1166">
        <w:rPr>
          <w:rFonts w:asciiTheme="majorHAnsi" w:hAnsiTheme="majorHAnsi" w:cs="Arial"/>
          <w:sz w:val="22"/>
          <w:szCs w:val="22"/>
        </w:rPr>
        <w:t xml:space="preserve"> </w:t>
      </w:r>
      <w:r w:rsidR="00781FCE">
        <w:rPr>
          <w:rFonts w:asciiTheme="majorHAnsi" w:hAnsiTheme="majorHAnsi" w:cs="Arial"/>
          <w:sz w:val="22"/>
          <w:szCs w:val="22"/>
        </w:rPr>
        <w:t>44.59</w:t>
      </w:r>
      <w:r w:rsidRPr="009B1166">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AF67EB" w:rsidRDefault="00AF67EB" w:rsidP="00833125">
      <w:pPr>
        <w:jc w:val="both"/>
        <w:rPr>
          <w:rFonts w:cs="Arial"/>
          <w:sz w:val="22"/>
          <w:szCs w:val="22"/>
          <w:lang w:val="es-ES"/>
        </w:rPr>
      </w:pPr>
    </w:p>
    <w:p w:rsidR="009B1166" w:rsidRDefault="009B1166" w:rsidP="00833125">
      <w:pPr>
        <w:jc w:val="both"/>
        <w:rPr>
          <w:rFonts w:cs="Arial"/>
          <w:sz w:val="22"/>
          <w:szCs w:val="22"/>
          <w:lang w:val="es-ES"/>
        </w:rPr>
      </w:pPr>
    </w:p>
    <w:p w:rsidR="009B1166" w:rsidRDefault="009B1166" w:rsidP="00833125">
      <w:pPr>
        <w:jc w:val="both"/>
        <w:rPr>
          <w:rFonts w:cs="Arial"/>
          <w:sz w:val="22"/>
          <w:szCs w:val="22"/>
          <w:lang w:val="es-ES"/>
        </w:rPr>
      </w:pPr>
    </w:p>
    <w:p w:rsidR="009B1166" w:rsidRDefault="009B1166" w:rsidP="00833125">
      <w:pPr>
        <w:jc w:val="both"/>
        <w:rPr>
          <w:rFonts w:cs="Arial"/>
          <w:sz w:val="22"/>
          <w:szCs w:val="22"/>
          <w:lang w:val="es-ES"/>
        </w:rPr>
      </w:pPr>
    </w:p>
    <w:p w:rsidR="009B1166" w:rsidRDefault="009B1166" w:rsidP="00833125">
      <w:pPr>
        <w:jc w:val="both"/>
        <w:rPr>
          <w:rFonts w:cs="Arial"/>
          <w:sz w:val="22"/>
          <w:szCs w:val="22"/>
          <w:lang w:val="es-ES"/>
        </w:rPr>
      </w:pPr>
    </w:p>
    <w:p w:rsidR="009B1166" w:rsidRDefault="009B1166"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3" w:name="_Toc5107845"/>
      <w:bookmarkStart w:id="4" w:name="_Toc532396009"/>
      <w:r>
        <w:rPr>
          <w:rFonts w:asciiTheme="majorHAnsi" w:hAnsiTheme="majorHAnsi"/>
        </w:rPr>
        <w:lastRenderedPageBreak/>
        <w:t>Objetivos de la supervisión</w:t>
      </w:r>
      <w:r w:rsidR="006E39CA">
        <w:rPr>
          <w:rFonts w:asciiTheme="majorHAnsi" w:hAnsiTheme="majorHAnsi"/>
        </w:rPr>
        <w:t>:</w:t>
      </w:r>
      <w:bookmarkEnd w:id="3"/>
      <w:r>
        <w:rPr>
          <w:rFonts w:asciiTheme="majorHAnsi" w:hAnsiTheme="majorHAnsi"/>
        </w:rPr>
        <w:t xml:space="preserve"> </w:t>
      </w:r>
      <w:bookmarkEnd w:id="4"/>
    </w:p>
    <w:p w:rsidR="00AF67EB" w:rsidRDefault="00AF67EB" w:rsidP="00AF67EB">
      <w:pPr>
        <w:rPr>
          <w:rFonts w:asciiTheme="majorHAnsi" w:hAnsiTheme="majorHAnsi"/>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rsidR="00AF67EB" w:rsidRDefault="00AF67EB" w:rsidP="00AF67EB">
      <w:pPr>
        <w:jc w:val="both"/>
        <w:rPr>
          <w:rFonts w:asciiTheme="majorHAnsi" w:hAnsiTheme="majorHAnsi"/>
          <w:sz w:val="22"/>
          <w:szCs w:val="22"/>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265F6" w:rsidRDefault="00DB4824" w:rsidP="00DB4824">
      <w:pPr>
        <w:jc w:val="both"/>
        <w:rPr>
          <w:rFonts w:cs="Arial"/>
          <w:b/>
          <w:sz w:val="22"/>
          <w:szCs w:val="22"/>
        </w:rPr>
      </w:pPr>
      <w:bookmarkStart w:id="5" w:name="_Toc462733949"/>
    </w:p>
    <w:p w:rsidR="00DB4824" w:rsidRPr="006E39CA" w:rsidRDefault="00DB4824" w:rsidP="006E39CA">
      <w:pPr>
        <w:pStyle w:val="Ttulo1"/>
        <w:spacing w:before="0" w:beforeAutospacing="0" w:after="0" w:afterAutospacing="0"/>
        <w:rPr>
          <w:rFonts w:asciiTheme="majorHAnsi" w:hAnsiTheme="majorHAnsi"/>
        </w:rPr>
      </w:pPr>
      <w:bookmarkStart w:id="6" w:name="_Toc5107846"/>
      <w:r w:rsidRPr="006E39CA">
        <w:rPr>
          <w:rFonts w:asciiTheme="majorHAnsi" w:hAnsiTheme="majorHAnsi"/>
        </w:rPr>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rsidR="00DB4824" w:rsidRPr="003A7371" w:rsidRDefault="00DB4824"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A27CEE" w:rsidRPr="003A7371" w:rsidTr="00C83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A27CEE" w:rsidRPr="003A7371" w:rsidRDefault="00A27CE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A27CE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A27CEE" w:rsidRPr="003A7371" w:rsidRDefault="0029433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A27CEE" w:rsidRPr="003A7371" w:rsidRDefault="0029433B"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9433B">
              <w:rPr>
                <w:rFonts w:asciiTheme="majorHAnsi" w:eastAsia="Times New Roman" w:hAnsiTheme="majorHAnsi" w:cs="Times New Roman"/>
                <w:sz w:val="20"/>
                <w:szCs w:val="20"/>
                <w:lang w:eastAsia="es-GT"/>
              </w:rPr>
              <w:t>No hay Marco Normativo publicado.</w:t>
            </w:r>
          </w:p>
        </w:tc>
      </w:tr>
      <w:tr w:rsidR="00A27CEE"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A27CE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A27CEE" w:rsidRPr="003A7371" w:rsidRDefault="00885636"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A27CEE" w:rsidRPr="003A7371" w:rsidRDefault="0029433B"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9433B">
              <w:rPr>
                <w:rFonts w:asciiTheme="majorHAnsi" w:eastAsia="Times New Roman" w:hAnsiTheme="majorHAnsi" w:cs="Times New Roman"/>
                <w:sz w:val="20"/>
                <w:szCs w:val="20"/>
                <w:lang w:eastAsia="es-GT"/>
              </w:rPr>
              <w:t>El documento escaneado tiene muy baja resolución, está escaneado como imagen y todos los empleados tienen el mismo correo electrónico que está escrito con letra mayúscula.</w:t>
            </w:r>
          </w:p>
        </w:tc>
      </w:tr>
      <w:tr w:rsidR="002F2FDE"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2F2FDE" w:rsidRPr="003A7371" w:rsidRDefault="0029433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29433B"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9433B">
              <w:rPr>
                <w:rFonts w:asciiTheme="majorHAnsi" w:eastAsia="Times New Roman" w:hAnsiTheme="majorHAnsi" w:cs="Times New Roman"/>
                <w:sz w:val="20"/>
                <w:szCs w:val="20"/>
                <w:lang w:eastAsia="es-GT"/>
              </w:rPr>
              <w:t xml:space="preserve">Solamente publican información del renglón 029, no hay información del personal contratado bajo renglón 011,022 o 031. </w:t>
            </w:r>
            <w:r w:rsidRPr="0029433B">
              <w:rPr>
                <w:rFonts w:asciiTheme="majorHAnsi" w:eastAsia="Times New Roman" w:hAnsiTheme="majorHAnsi" w:cs="Times New Roman"/>
                <w:sz w:val="20"/>
                <w:szCs w:val="20"/>
                <w:lang w:eastAsia="es-GT"/>
              </w:rPr>
              <w:t>Además,</w:t>
            </w:r>
            <w:r w:rsidRPr="0029433B">
              <w:rPr>
                <w:rFonts w:asciiTheme="majorHAnsi" w:eastAsia="Times New Roman" w:hAnsiTheme="majorHAnsi" w:cs="Times New Roman"/>
                <w:sz w:val="20"/>
                <w:szCs w:val="20"/>
                <w:lang w:eastAsia="es-GT"/>
              </w:rPr>
              <w:t xml:space="preserve"> el formato publicado no es legible por completo por ser un </w:t>
            </w:r>
            <w:r w:rsidRPr="0029433B">
              <w:rPr>
                <w:rFonts w:asciiTheme="majorHAnsi" w:eastAsia="Times New Roman" w:hAnsiTheme="majorHAnsi" w:cs="Times New Roman"/>
                <w:sz w:val="20"/>
                <w:szCs w:val="20"/>
                <w:lang w:eastAsia="es-GT"/>
              </w:rPr>
              <w:t>escáner</w:t>
            </w:r>
            <w:r w:rsidRPr="0029433B">
              <w:rPr>
                <w:rFonts w:asciiTheme="majorHAnsi" w:eastAsia="Times New Roman" w:hAnsiTheme="majorHAnsi" w:cs="Times New Roman"/>
                <w:sz w:val="20"/>
                <w:szCs w:val="20"/>
                <w:lang w:eastAsia="es-GT"/>
              </w:rPr>
              <w:t xml:space="preserve"> de baja resolución del documento original en físico.</w:t>
            </w:r>
          </w:p>
        </w:tc>
      </w:tr>
      <w:tr w:rsidR="002F2FDE"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2F2FDE" w:rsidRPr="003A7371" w:rsidRDefault="0029433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29433B"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están publicados los objetivos.</w:t>
            </w:r>
          </w:p>
        </w:tc>
      </w:tr>
      <w:tr w:rsidR="002F2FDE"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2F2FDE" w:rsidRPr="003A7371" w:rsidRDefault="00885636"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E053FA" w:rsidP="001545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053FA">
              <w:rPr>
                <w:rFonts w:asciiTheme="majorHAnsi" w:eastAsia="Times New Roman" w:hAnsiTheme="majorHAnsi" w:cs="Times New Roman"/>
                <w:sz w:val="20"/>
                <w:szCs w:val="20"/>
                <w:lang w:eastAsia="es-GT"/>
              </w:rPr>
              <w:t>No está cargado el POA 2019.</w:t>
            </w:r>
          </w:p>
        </w:tc>
      </w:tr>
      <w:tr w:rsidR="002F2FDE"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2F2FDE" w:rsidRPr="003A7371" w:rsidRDefault="00E053FA" w:rsidP="00C8362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E053FA"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053FA">
              <w:rPr>
                <w:rFonts w:asciiTheme="majorHAnsi" w:eastAsia="Times New Roman" w:hAnsiTheme="majorHAnsi" w:cs="Times New Roman"/>
                <w:sz w:val="20"/>
                <w:szCs w:val="20"/>
                <w:lang w:eastAsia="es-GT"/>
              </w:rPr>
              <w:t>No hay información de resultados del plan Operativo Anual 2018.</w:t>
            </w:r>
          </w:p>
        </w:tc>
      </w:tr>
      <w:tr w:rsidR="00885636"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885636" w:rsidRPr="003A7371" w:rsidRDefault="00885636"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885636" w:rsidRPr="003A7371" w:rsidRDefault="0029433B" w:rsidP="0088563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rsidR="00885636" w:rsidRPr="00885636" w:rsidRDefault="0029433B"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9433B">
              <w:rPr>
                <w:rFonts w:asciiTheme="majorHAnsi" w:eastAsia="Times New Roman" w:hAnsiTheme="majorHAnsi" w:cs="Times New Roman"/>
                <w:sz w:val="20"/>
                <w:szCs w:val="20"/>
                <w:lang w:eastAsia="es-GT"/>
              </w:rPr>
              <w:t>Es necesario hacer una revisión constante de los documentos publicados.</w:t>
            </w:r>
          </w:p>
        </w:tc>
      </w:tr>
      <w:tr w:rsidR="00885636"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885636" w:rsidRPr="003A7371" w:rsidRDefault="00885636"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885636" w:rsidRDefault="0029433B" w:rsidP="00885636">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885636" w:rsidRPr="00885636" w:rsidRDefault="00885636"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885636"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885636" w:rsidRPr="003A7371" w:rsidRDefault="00885636"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885636" w:rsidRDefault="0029433B" w:rsidP="0029433B">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885636" w:rsidRDefault="00885636" w:rsidP="00885636">
            <w:pPr>
              <w:cnfStyle w:val="000000100000" w:firstRow="0" w:lastRow="0" w:firstColumn="0" w:lastColumn="0" w:oddVBand="0" w:evenVBand="0" w:oddHBand="1" w:evenHBand="0" w:firstRowFirstColumn="0" w:firstRowLastColumn="0" w:lastRowFirstColumn="0" w:lastRowLastColumn="0"/>
            </w:pPr>
          </w:p>
        </w:tc>
      </w:tr>
      <w:tr w:rsidR="00885636"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885636" w:rsidRPr="003A7371" w:rsidRDefault="00885636"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885636" w:rsidRDefault="0029433B" w:rsidP="00885636">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885636" w:rsidRPr="00885636" w:rsidRDefault="00885636"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885636"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885636" w:rsidRPr="003A7371" w:rsidRDefault="00885636"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885636" w:rsidRDefault="0029433B" w:rsidP="00885636">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885636" w:rsidRPr="00885636" w:rsidRDefault="00885636"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885636"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9</w:t>
            </w:r>
          </w:p>
        </w:tc>
        <w:tc>
          <w:tcPr>
            <w:tcW w:w="2447" w:type="dxa"/>
          </w:tcPr>
          <w:p w:rsidR="00885636" w:rsidRPr="003A7371" w:rsidRDefault="00885636"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885636" w:rsidRDefault="0029433B" w:rsidP="00885636">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Parcial</w:t>
            </w:r>
          </w:p>
        </w:tc>
        <w:tc>
          <w:tcPr>
            <w:tcW w:w="5245" w:type="dxa"/>
          </w:tcPr>
          <w:p w:rsidR="00885636" w:rsidRPr="00885636" w:rsidRDefault="0029433B"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9433B">
              <w:rPr>
                <w:rFonts w:asciiTheme="majorHAnsi" w:eastAsia="Times New Roman" w:hAnsiTheme="majorHAnsi" w:cs="Times New Roman"/>
                <w:sz w:val="20"/>
                <w:szCs w:val="20"/>
                <w:lang w:eastAsia="es-GT"/>
              </w:rPr>
              <w:t>En ese documento solo hacen referencia a los fondos privativos.</w:t>
            </w:r>
          </w:p>
        </w:tc>
      </w:tr>
      <w:tr w:rsidR="00885636"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885636" w:rsidRPr="003A7371" w:rsidRDefault="00885636"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885636" w:rsidRDefault="0029433B" w:rsidP="00885636">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N/A</w:t>
            </w:r>
          </w:p>
        </w:tc>
        <w:tc>
          <w:tcPr>
            <w:tcW w:w="5245" w:type="dxa"/>
          </w:tcPr>
          <w:p w:rsidR="00885636" w:rsidRPr="00885636" w:rsidRDefault="00885636"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885636" w:rsidRPr="003A7371" w:rsidTr="0029433B">
        <w:trPr>
          <w:trHeight w:val="302"/>
        </w:trPr>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885636" w:rsidRPr="003A7371" w:rsidRDefault="00885636"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885636" w:rsidRDefault="0029433B" w:rsidP="00885636">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N/A</w:t>
            </w:r>
          </w:p>
        </w:tc>
        <w:tc>
          <w:tcPr>
            <w:tcW w:w="5245" w:type="dxa"/>
          </w:tcPr>
          <w:p w:rsidR="00885636" w:rsidRPr="00885636" w:rsidRDefault="00885636"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885636"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885636" w:rsidRPr="003A7371" w:rsidRDefault="00885636"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885636" w:rsidRDefault="00885636" w:rsidP="00885636">
            <w:pPr>
              <w:jc w:val="center"/>
              <w:cnfStyle w:val="000000100000" w:firstRow="0" w:lastRow="0" w:firstColumn="0" w:lastColumn="0" w:oddVBand="0" w:evenVBand="0" w:oddHBand="1" w:evenHBand="0" w:firstRowFirstColumn="0" w:firstRowLastColumn="0" w:lastRowFirstColumn="0" w:lastRowLastColumn="0"/>
            </w:pPr>
            <w:r w:rsidRPr="008553A7">
              <w:rPr>
                <w:rFonts w:asciiTheme="majorHAnsi" w:eastAsia="Times New Roman" w:hAnsiTheme="majorHAnsi" w:cs="Times New Roman"/>
                <w:sz w:val="20"/>
                <w:szCs w:val="20"/>
                <w:lang w:eastAsia="es-GT"/>
              </w:rPr>
              <w:t>No</w:t>
            </w:r>
          </w:p>
        </w:tc>
        <w:tc>
          <w:tcPr>
            <w:tcW w:w="5245" w:type="dxa"/>
          </w:tcPr>
          <w:p w:rsidR="00885636" w:rsidRPr="00885636" w:rsidRDefault="0029433B"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9433B">
              <w:rPr>
                <w:rFonts w:asciiTheme="majorHAnsi" w:eastAsia="Times New Roman" w:hAnsiTheme="majorHAnsi" w:cs="Times New Roman"/>
                <w:sz w:val="20"/>
                <w:szCs w:val="20"/>
                <w:lang w:eastAsia="es-GT"/>
              </w:rPr>
              <w:t>Tienen ejecución en los renglones de viáticos y no aparece publicada esta información en este numeral. Por lo que se toma como no cumplimiento.</w:t>
            </w:r>
          </w:p>
        </w:tc>
      </w:tr>
      <w:tr w:rsidR="00885636"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885636" w:rsidRPr="003A7371" w:rsidRDefault="00885636"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885636" w:rsidRDefault="00885636" w:rsidP="00885636">
            <w:pPr>
              <w:jc w:val="center"/>
              <w:cnfStyle w:val="000000000000" w:firstRow="0" w:lastRow="0" w:firstColumn="0" w:lastColumn="0" w:oddVBand="0" w:evenVBand="0" w:oddHBand="0" w:evenHBand="0" w:firstRowFirstColumn="0" w:firstRowLastColumn="0" w:lastRowFirstColumn="0" w:lastRowLastColumn="0"/>
            </w:pPr>
            <w:r w:rsidRPr="008553A7">
              <w:rPr>
                <w:rFonts w:asciiTheme="majorHAnsi" w:eastAsia="Times New Roman" w:hAnsiTheme="majorHAnsi" w:cs="Times New Roman"/>
                <w:sz w:val="20"/>
                <w:szCs w:val="20"/>
                <w:lang w:eastAsia="es-GT"/>
              </w:rPr>
              <w:t>No</w:t>
            </w:r>
          </w:p>
        </w:tc>
        <w:tc>
          <w:tcPr>
            <w:tcW w:w="5245" w:type="dxa"/>
          </w:tcPr>
          <w:p w:rsidR="00885636" w:rsidRPr="00885636" w:rsidRDefault="0029433B"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En el reng</w:t>
            </w:r>
            <w:r w:rsidR="00974624">
              <w:rPr>
                <w:rFonts w:asciiTheme="majorHAnsi" w:eastAsia="Times New Roman" w:hAnsiTheme="majorHAnsi" w:cs="Times New Roman"/>
                <w:sz w:val="20"/>
                <w:szCs w:val="20"/>
                <w:lang w:eastAsia="es-GT"/>
              </w:rPr>
              <w:t>l</w:t>
            </w:r>
            <w:r>
              <w:rPr>
                <w:rFonts w:asciiTheme="majorHAnsi" w:eastAsia="Times New Roman" w:hAnsiTheme="majorHAnsi" w:cs="Times New Roman"/>
                <w:sz w:val="20"/>
                <w:szCs w:val="20"/>
                <w:lang w:eastAsia="es-GT"/>
              </w:rPr>
              <w:t xml:space="preserve">ón de reconocimiento de gastos aparecen montos pagados probablemente corresponden a </w:t>
            </w:r>
            <w:r w:rsidR="00DE6DE5">
              <w:rPr>
                <w:rFonts w:asciiTheme="majorHAnsi" w:eastAsia="Times New Roman" w:hAnsiTheme="majorHAnsi" w:cs="Times New Roman"/>
                <w:sz w:val="20"/>
                <w:szCs w:val="20"/>
                <w:lang w:eastAsia="es-GT"/>
              </w:rPr>
              <w:t>viáticos</w:t>
            </w:r>
            <w:r>
              <w:rPr>
                <w:rFonts w:asciiTheme="majorHAnsi" w:eastAsia="Times New Roman" w:hAnsiTheme="majorHAnsi" w:cs="Times New Roman"/>
                <w:sz w:val="20"/>
                <w:szCs w:val="20"/>
                <w:lang w:eastAsia="es-GT"/>
              </w:rPr>
              <w:t xml:space="preserve"> </w:t>
            </w:r>
          </w:p>
        </w:tc>
      </w:tr>
      <w:tr w:rsidR="00885636"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885636" w:rsidRPr="003A7371" w:rsidRDefault="00885636"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885636" w:rsidRDefault="00DE6DE5" w:rsidP="00885636">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885636" w:rsidRPr="00885636" w:rsidRDefault="00885636"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885636"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885636" w:rsidRPr="003A7371" w:rsidRDefault="00885636"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885636" w:rsidRDefault="00885636" w:rsidP="00885636">
            <w:pPr>
              <w:jc w:val="center"/>
              <w:cnfStyle w:val="000000000000" w:firstRow="0" w:lastRow="0" w:firstColumn="0" w:lastColumn="0" w:oddVBand="0" w:evenVBand="0" w:oddHBand="0" w:evenHBand="0" w:firstRowFirstColumn="0" w:firstRowLastColumn="0" w:lastRowFirstColumn="0" w:lastRowLastColumn="0"/>
            </w:pPr>
            <w:r w:rsidRPr="008553A7">
              <w:rPr>
                <w:rFonts w:asciiTheme="majorHAnsi" w:eastAsia="Times New Roman" w:hAnsiTheme="majorHAnsi" w:cs="Times New Roman"/>
                <w:sz w:val="20"/>
                <w:szCs w:val="20"/>
                <w:lang w:eastAsia="es-GT"/>
              </w:rPr>
              <w:t>No</w:t>
            </w:r>
          </w:p>
        </w:tc>
        <w:tc>
          <w:tcPr>
            <w:tcW w:w="5245" w:type="dxa"/>
          </w:tcPr>
          <w:p w:rsidR="00885636" w:rsidRPr="00885636" w:rsidRDefault="00DE6DE5"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DE6DE5">
              <w:rPr>
                <w:rFonts w:asciiTheme="majorHAnsi" w:eastAsia="Times New Roman" w:hAnsiTheme="majorHAnsi" w:cs="Times New Roman"/>
                <w:sz w:val="20"/>
                <w:szCs w:val="20"/>
                <w:lang w:eastAsia="es-GT"/>
              </w:rPr>
              <w:t>No tienen información de bienes inmuebles o justificación de no aplicabilidad.</w:t>
            </w:r>
          </w:p>
        </w:tc>
      </w:tr>
      <w:tr w:rsidR="00885636"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885636" w:rsidRPr="003A7371" w:rsidRDefault="00885636"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885636" w:rsidRDefault="00DE6DE5" w:rsidP="00DE6DE5">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Parcial</w:t>
            </w:r>
          </w:p>
        </w:tc>
        <w:tc>
          <w:tcPr>
            <w:tcW w:w="5245" w:type="dxa"/>
          </w:tcPr>
          <w:p w:rsidR="00885636" w:rsidRPr="00885636" w:rsidRDefault="00DE6DE5"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E6DE5">
              <w:rPr>
                <w:rFonts w:asciiTheme="majorHAnsi" w:eastAsia="Times New Roman" w:hAnsiTheme="majorHAnsi" w:cs="Times New Roman"/>
                <w:sz w:val="20"/>
                <w:szCs w:val="20"/>
                <w:lang w:eastAsia="es-GT"/>
              </w:rPr>
              <w:t>No hay información correspondiente al año 2019.</w:t>
            </w:r>
          </w:p>
        </w:tc>
      </w:tr>
      <w:tr w:rsidR="00885636"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885636" w:rsidRPr="003A7371" w:rsidRDefault="00885636"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885636" w:rsidRDefault="00885636" w:rsidP="00885636">
            <w:pPr>
              <w:jc w:val="center"/>
              <w:cnfStyle w:val="000000000000" w:firstRow="0" w:lastRow="0" w:firstColumn="0" w:lastColumn="0" w:oddVBand="0" w:evenVBand="0" w:oddHBand="0" w:evenHBand="0" w:firstRowFirstColumn="0" w:firstRowLastColumn="0" w:lastRowFirstColumn="0" w:lastRowLastColumn="0"/>
            </w:pPr>
            <w:r w:rsidRPr="008553A7">
              <w:rPr>
                <w:rFonts w:asciiTheme="majorHAnsi" w:eastAsia="Times New Roman" w:hAnsiTheme="majorHAnsi" w:cs="Times New Roman"/>
                <w:sz w:val="20"/>
                <w:szCs w:val="20"/>
                <w:lang w:eastAsia="es-GT"/>
              </w:rPr>
              <w:t>No</w:t>
            </w:r>
          </w:p>
        </w:tc>
        <w:tc>
          <w:tcPr>
            <w:tcW w:w="5245" w:type="dxa"/>
          </w:tcPr>
          <w:p w:rsidR="00885636" w:rsidRPr="00885636" w:rsidRDefault="00DE6DE5"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DE6DE5">
              <w:rPr>
                <w:rFonts w:asciiTheme="majorHAnsi" w:eastAsia="Times New Roman" w:hAnsiTheme="majorHAnsi" w:cs="Times New Roman"/>
                <w:sz w:val="20"/>
                <w:szCs w:val="20"/>
                <w:lang w:eastAsia="es-GT"/>
              </w:rPr>
              <w:t>No tienen información publicada en este numeral.</w:t>
            </w:r>
          </w:p>
        </w:tc>
      </w:tr>
      <w:tr w:rsidR="00885636"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885636" w:rsidRPr="003A7371" w:rsidRDefault="00885636"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885636" w:rsidRDefault="00885636" w:rsidP="00885636">
            <w:pPr>
              <w:jc w:val="center"/>
              <w:cnfStyle w:val="000000100000" w:firstRow="0" w:lastRow="0" w:firstColumn="0" w:lastColumn="0" w:oddVBand="0" w:evenVBand="0" w:oddHBand="1" w:evenHBand="0" w:firstRowFirstColumn="0" w:firstRowLastColumn="0" w:lastRowFirstColumn="0" w:lastRowLastColumn="0"/>
            </w:pPr>
            <w:r w:rsidRPr="008553A7">
              <w:rPr>
                <w:rFonts w:asciiTheme="majorHAnsi" w:eastAsia="Times New Roman" w:hAnsiTheme="majorHAnsi" w:cs="Times New Roman"/>
                <w:sz w:val="20"/>
                <w:szCs w:val="20"/>
                <w:lang w:eastAsia="es-GT"/>
              </w:rPr>
              <w:t>No</w:t>
            </w:r>
          </w:p>
        </w:tc>
        <w:tc>
          <w:tcPr>
            <w:tcW w:w="5245" w:type="dxa"/>
          </w:tcPr>
          <w:p w:rsidR="00885636" w:rsidRPr="00885636" w:rsidRDefault="00DE6DE5"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E6DE5">
              <w:rPr>
                <w:rFonts w:asciiTheme="majorHAnsi" w:eastAsia="Times New Roman" w:hAnsiTheme="majorHAnsi" w:cs="Times New Roman"/>
                <w:sz w:val="20"/>
                <w:szCs w:val="20"/>
                <w:lang w:eastAsia="es-GT"/>
              </w:rPr>
              <w:t>No tienen información publicada en este numeral.</w:t>
            </w:r>
          </w:p>
        </w:tc>
      </w:tr>
      <w:tr w:rsidR="00885636"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885636" w:rsidRPr="003A7371" w:rsidRDefault="00885636"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885636" w:rsidRDefault="00885636" w:rsidP="00885636">
            <w:pPr>
              <w:jc w:val="center"/>
              <w:cnfStyle w:val="000000000000" w:firstRow="0" w:lastRow="0" w:firstColumn="0" w:lastColumn="0" w:oddVBand="0" w:evenVBand="0" w:oddHBand="0" w:evenHBand="0" w:firstRowFirstColumn="0" w:firstRowLastColumn="0" w:lastRowFirstColumn="0" w:lastRowLastColumn="0"/>
            </w:pPr>
            <w:r w:rsidRPr="008553A7">
              <w:rPr>
                <w:rFonts w:asciiTheme="majorHAnsi" w:eastAsia="Times New Roman" w:hAnsiTheme="majorHAnsi" w:cs="Times New Roman"/>
                <w:sz w:val="20"/>
                <w:szCs w:val="20"/>
                <w:lang w:eastAsia="es-GT"/>
              </w:rPr>
              <w:t>No</w:t>
            </w:r>
          </w:p>
        </w:tc>
        <w:tc>
          <w:tcPr>
            <w:tcW w:w="5245" w:type="dxa"/>
          </w:tcPr>
          <w:p w:rsidR="00885636" w:rsidRPr="00885636" w:rsidRDefault="00DE6DE5"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DE6DE5">
              <w:rPr>
                <w:rFonts w:asciiTheme="majorHAnsi" w:eastAsia="Times New Roman" w:hAnsiTheme="majorHAnsi" w:cs="Times New Roman"/>
                <w:sz w:val="20"/>
                <w:szCs w:val="20"/>
                <w:lang w:eastAsia="es-GT"/>
              </w:rPr>
              <w:t>No tienen información publicada en este numeral.</w:t>
            </w:r>
          </w:p>
        </w:tc>
      </w:tr>
      <w:tr w:rsidR="00885636"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885636" w:rsidRPr="003A7371" w:rsidRDefault="00885636"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885636" w:rsidRDefault="00885636" w:rsidP="00885636">
            <w:pPr>
              <w:jc w:val="center"/>
              <w:cnfStyle w:val="000000100000" w:firstRow="0" w:lastRow="0" w:firstColumn="0" w:lastColumn="0" w:oddVBand="0" w:evenVBand="0" w:oddHBand="1" w:evenHBand="0" w:firstRowFirstColumn="0" w:firstRowLastColumn="0" w:lastRowFirstColumn="0" w:lastRowLastColumn="0"/>
            </w:pPr>
            <w:r w:rsidRPr="008553A7">
              <w:rPr>
                <w:rFonts w:asciiTheme="majorHAnsi" w:eastAsia="Times New Roman" w:hAnsiTheme="majorHAnsi" w:cs="Times New Roman"/>
                <w:sz w:val="20"/>
                <w:szCs w:val="20"/>
                <w:lang w:eastAsia="es-GT"/>
              </w:rPr>
              <w:t>No</w:t>
            </w:r>
          </w:p>
        </w:tc>
        <w:tc>
          <w:tcPr>
            <w:tcW w:w="5245" w:type="dxa"/>
          </w:tcPr>
          <w:p w:rsidR="00885636" w:rsidRPr="00885636" w:rsidRDefault="00885636"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885636">
              <w:rPr>
                <w:rFonts w:asciiTheme="majorHAnsi" w:eastAsia="Times New Roman" w:hAnsiTheme="majorHAnsi" w:cs="Times New Roman"/>
                <w:sz w:val="20"/>
                <w:szCs w:val="20"/>
                <w:lang w:eastAsia="es-GT"/>
              </w:rPr>
              <w:t xml:space="preserve">Es necesario hacer una justificación de no aplicabilidad fundamentada o bien publicar la información según sea el caso. </w:t>
            </w:r>
          </w:p>
        </w:tc>
      </w:tr>
      <w:tr w:rsidR="00DE6DE5"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DE6DE5" w:rsidRPr="003A7371" w:rsidRDefault="00DE6DE5" w:rsidP="00DE6DE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DE6DE5" w:rsidRPr="003A7371" w:rsidRDefault="00DE6DE5" w:rsidP="00DE6DE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DE6DE5" w:rsidRDefault="00DE6DE5" w:rsidP="00DE6DE5">
            <w:pPr>
              <w:jc w:val="center"/>
              <w:cnfStyle w:val="000000000000" w:firstRow="0" w:lastRow="0" w:firstColumn="0" w:lastColumn="0" w:oddVBand="0" w:evenVBand="0" w:oddHBand="0" w:evenHBand="0" w:firstRowFirstColumn="0" w:firstRowLastColumn="0" w:lastRowFirstColumn="0" w:lastRowLastColumn="0"/>
            </w:pPr>
            <w:r w:rsidRPr="008430D9">
              <w:rPr>
                <w:rFonts w:asciiTheme="majorHAnsi" w:eastAsia="Times New Roman" w:hAnsiTheme="majorHAnsi" w:cs="Times New Roman"/>
                <w:sz w:val="20"/>
                <w:szCs w:val="20"/>
                <w:lang w:eastAsia="es-GT"/>
              </w:rPr>
              <w:t>N/A</w:t>
            </w:r>
          </w:p>
        </w:tc>
        <w:tc>
          <w:tcPr>
            <w:tcW w:w="5245" w:type="dxa"/>
          </w:tcPr>
          <w:p w:rsidR="00DE6DE5" w:rsidRPr="00885636" w:rsidRDefault="00DE6DE5" w:rsidP="00DE6DE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E6DE5"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E6DE5" w:rsidRPr="003A7371" w:rsidRDefault="00DE6DE5" w:rsidP="00DE6DE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DE6DE5" w:rsidRPr="003A7371" w:rsidRDefault="00DE6DE5" w:rsidP="00DE6DE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DE6DE5" w:rsidRDefault="00DE6DE5" w:rsidP="00DE6DE5">
            <w:pPr>
              <w:jc w:val="center"/>
              <w:cnfStyle w:val="000000100000" w:firstRow="0" w:lastRow="0" w:firstColumn="0" w:lastColumn="0" w:oddVBand="0" w:evenVBand="0" w:oddHBand="1" w:evenHBand="0" w:firstRowFirstColumn="0" w:firstRowLastColumn="0" w:lastRowFirstColumn="0" w:lastRowLastColumn="0"/>
            </w:pPr>
            <w:r w:rsidRPr="008430D9">
              <w:rPr>
                <w:rFonts w:asciiTheme="majorHAnsi" w:eastAsia="Times New Roman" w:hAnsiTheme="majorHAnsi" w:cs="Times New Roman"/>
                <w:sz w:val="20"/>
                <w:szCs w:val="20"/>
                <w:lang w:eastAsia="es-GT"/>
              </w:rPr>
              <w:t>N/A</w:t>
            </w:r>
          </w:p>
        </w:tc>
        <w:tc>
          <w:tcPr>
            <w:tcW w:w="5245" w:type="dxa"/>
          </w:tcPr>
          <w:p w:rsidR="00DE6DE5" w:rsidRPr="00885636" w:rsidRDefault="00DE6DE5" w:rsidP="00DE6DE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E6DE5"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DE6DE5" w:rsidRPr="003A7371" w:rsidRDefault="00DE6DE5" w:rsidP="00DE6DE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DE6DE5" w:rsidRPr="003A7371" w:rsidRDefault="00DE6DE5" w:rsidP="00DE6DE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DE6DE5" w:rsidRDefault="00DE6DE5" w:rsidP="00DE6DE5">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DE6DE5" w:rsidRPr="00885636" w:rsidRDefault="00DE6DE5" w:rsidP="00DE6DE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Sin movimiento.</w:t>
            </w:r>
          </w:p>
        </w:tc>
      </w:tr>
      <w:tr w:rsidR="00DE6DE5"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E6DE5" w:rsidRPr="003A7371" w:rsidRDefault="00DE6DE5" w:rsidP="00DE6DE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DE6DE5" w:rsidRPr="003A7371" w:rsidRDefault="00DE6DE5" w:rsidP="00DE6DE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DE6DE5" w:rsidRDefault="00DE6DE5" w:rsidP="00DE6DE5">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 xml:space="preserve">Parcial </w:t>
            </w:r>
          </w:p>
        </w:tc>
        <w:tc>
          <w:tcPr>
            <w:tcW w:w="5245" w:type="dxa"/>
          </w:tcPr>
          <w:p w:rsidR="00DE6DE5" w:rsidRPr="00885636" w:rsidRDefault="00DE6DE5" w:rsidP="00DE6DE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La información corresponde al año 2018.</w:t>
            </w:r>
          </w:p>
        </w:tc>
      </w:tr>
      <w:tr w:rsidR="00DE6DE5"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DE6DE5" w:rsidRPr="003A7371" w:rsidRDefault="00DE6DE5" w:rsidP="00DE6DE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DE6DE5" w:rsidRPr="003A7371" w:rsidRDefault="00DE6DE5" w:rsidP="00DE6DE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DE6DE5" w:rsidRDefault="00DE6DE5" w:rsidP="00DE6DE5">
            <w:pPr>
              <w:jc w:val="center"/>
              <w:cnfStyle w:val="000000000000" w:firstRow="0" w:lastRow="0" w:firstColumn="0" w:lastColumn="0" w:oddVBand="0" w:evenVBand="0" w:oddHBand="0" w:evenHBand="0" w:firstRowFirstColumn="0" w:firstRowLastColumn="0" w:lastRowFirstColumn="0" w:lastRowLastColumn="0"/>
            </w:pPr>
            <w:r w:rsidRPr="008430D9">
              <w:rPr>
                <w:rFonts w:asciiTheme="majorHAnsi" w:eastAsia="Times New Roman" w:hAnsiTheme="majorHAnsi" w:cs="Times New Roman"/>
                <w:sz w:val="20"/>
                <w:szCs w:val="20"/>
                <w:lang w:eastAsia="es-GT"/>
              </w:rPr>
              <w:t>N/A</w:t>
            </w:r>
          </w:p>
        </w:tc>
        <w:tc>
          <w:tcPr>
            <w:tcW w:w="5245" w:type="dxa"/>
          </w:tcPr>
          <w:p w:rsidR="00DE6DE5" w:rsidRPr="00885636" w:rsidRDefault="00DE6DE5" w:rsidP="00DE6DE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885636" w:rsidRPr="003A7371" w:rsidTr="0088563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885636" w:rsidRPr="003A7371" w:rsidRDefault="00885636"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885636" w:rsidRDefault="00DE6DE5" w:rsidP="00885636">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Parcial</w:t>
            </w:r>
          </w:p>
        </w:tc>
        <w:tc>
          <w:tcPr>
            <w:tcW w:w="5245" w:type="dxa"/>
          </w:tcPr>
          <w:p w:rsidR="00885636" w:rsidRPr="00885636" w:rsidRDefault="00DE6DE5" w:rsidP="008856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E6DE5">
              <w:rPr>
                <w:rFonts w:asciiTheme="majorHAnsi" w:eastAsia="Times New Roman" w:hAnsiTheme="majorHAnsi" w:cs="Times New Roman"/>
                <w:sz w:val="20"/>
                <w:szCs w:val="20"/>
                <w:lang w:eastAsia="es-GT"/>
              </w:rPr>
              <w:t>La información publicada es un listado de proveedores no de las compras directas realizadas por la entidad.</w:t>
            </w:r>
          </w:p>
        </w:tc>
      </w:tr>
      <w:tr w:rsidR="00885636"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885636" w:rsidRPr="003A7371" w:rsidRDefault="00885636"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885636" w:rsidRDefault="00DE6DE5" w:rsidP="00885636">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Parcial</w:t>
            </w:r>
          </w:p>
        </w:tc>
        <w:tc>
          <w:tcPr>
            <w:tcW w:w="5245" w:type="dxa"/>
          </w:tcPr>
          <w:p w:rsidR="00885636" w:rsidRPr="00885636" w:rsidRDefault="00DE6DE5"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DE6DE5">
              <w:rPr>
                <w:rFonts w:asciiTheme="majorHAnsi" w:eastAsia="Times New Roman" w:hAnsiTheme="majorHAnsi" w:cs="Times New Roman"/>
                <w:sz w:val="20"/>
                <w:szCs w:val="20"/>
                <w:lang w:eastAsia="es-GT"/>
              </w:rPr>
              <w:t xml:space="preserve">La </w:t>
            </w:r>
            <w:r w:rsidRPr="00DE6DE5">
              <w:rPr>
                <w:rFonts w:asciiTheme="majorHAnsi" w:eastAsia="Times New Roman" w:hAnsiTheme="majorHAnsi" w:cs="Times New Roman"/>
                <w:sz w:val="20"/>
                <w:szCs w:val="20"/>
                <w:lang w:eastAsia="es-GT"/>
              </w:rPr>
              <w:t>última</w:t>
            </w:r>
            <w:r w:rsidRPr="00DE6DE5">
              <w:rPr>
                <w:rFonts w:asciiTheme="majorHAnsi" w:eastAsia="Times New Roman" w:hAnsiTheme="majorHAnsi" w:cs="Times New Roman"/>
                <w:sz w:val="20"/>
                <w:szCs w:val="20"/>
                <w:lang w:eastAsia="es-GT"/>
              </w:rPr>
              <w:t xml:space="preserve"> auditoría publicada corresponde al año 2017, si no hay alguna más actual debe hacerse la aclaración en el numeral correspondiente.</w:t>
            </w:r>
          </w:p>
        </w:tc>
      </w:tr>
      <w:tr w:rsidR="00DE6DE5"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E6DE5" w:rsidRPr="003A7371" w:rsidRDefault="00DE6DE5" w:rsidP="00DE6DE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DE6DE5" w:rsidRPr="003A7371" w:rsidRDefault="00DE6DE5" w:rsidP="00DE6DE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DE6DE5" w:rsidRPr="003A7371" w:rsidRDefault="00DE6DE5" w:rsidP="00DE6DE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DE6DE5" w:rsidRPr="00DE6DE5" w:rsidRDefault="00DE6DE5" w:rsidP="00DE6DE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E6DE5">
              <w:rPr>
                <w:rFonts w:asciiTheme="majorHAnsi" w:eastAsia="Times New Roman" w:hAnsiTheme="majorHAnsi" w:cs="Times New Roman"/>
                <w:sz w:val="20"/>
                <w:szCs w:val="20"/>
                <w:lang w:eastAsia="es-GT"/>
              </w:rPr>
              <w:t>No aparece este numeral publicado en la página.</w:t>
            </w:r>
          </w:p>
        </w:tc>
      </w:tr>
      <w:tr w:rsidR="00DE6DE5"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DE6DE5" w:rsidRPr="003A7371" w:rsidRDefault="00DE6DE5" w:rsidP="00DE6DE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DE6DE5" w:rsidRPr="003A7371" w:rsidRDefault="00DE6DE5" w:rsidP="00DE6DE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DE6DE5" w:rsidRPr="003A7371" w:rsidRDefault="00DE6DE5" w:rsidP="00DE6DE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rsidR="00DE6DE5" w:rsidRPr="00DE6DE5" w:rsidRDefault="00DE6DE5" w:rsidP="00DE6DE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DE6DE5">
              <w:rPr>
                <w:rFonts w:asciiTheme="majorHAnsi" w:eastAsia="Times New Roman" w:hAnsiTheme="majorHAnsi" w:cs="Times New Roman"/>
                <w:sz w:val="20"/>
                <w:szCs w:val="20"/>
                <w:lang w:eastAsia="es-GT"/>
              </w:rPr>
              <w:t>No aparece este numeral publicado en la página.</w:t>
            </w:r>
          </w:p>
        </w:tc>
      </w:tr>
      <w:tr w:rsidR="00DE6DE5" w:rsidRPr="003A7371" w:rsidTr="00C83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E6DE5" w:rsidRPr="003A7371" w:rsidRDefault="00DE6DE5" w:rsidP="00DE6DE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DE6DE5" w:rsidRPr="003A7371" w:rsidRDefault="00DE6DE5" w:rsidP="00DE6DE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DE6DE5" w:rsidRPr="003A7371" w:rsidRDefault="00DE6DE5" w:rsidP="00DE6DE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rsidR="00DE6DE5" w:rsidRPr="00DE6DE5" w:rsidRDefault="00DE6DE5" w:rsidP="00DE6DE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E6DE5">
              <w:rPr>
                <w:rFonts w:asciiTheme="majorHAnsi" w:eastAsia="Times New Roman" w:hAnsiTheme="majorHAnsi" w:cs="Times New Roman"/>
                <w:sz w:val="20"/>
                <w:szCs w:val="20"/>
                <w:lang w:eastAsia="es-GT"/>
              </w:rPr>
              <w:t>No aparece este numeral publicado en la página.</w:t>
            </w:r>
          </w:p>
        </w:tc>
      </w:tr>
      <w:tr w:rsidR="00885636" w:rsidRPr="003A7371" w:rsidTr="00C8362E">
        <w:tc>
          <w:tcPr>
            <w:cnfStyle w:val="001000000000" w:firstRow="0" w:lastRow="0" w:firstColumn="1" w:lastColumn="0" w:oddVBand="0" w:evenVBand="0" w:oddHBand="0" w:evenHBand="0" w:firstRowFirstColumn="0" w:firstRowLastColumn="0" w:lastRowFirstColumn="0" w:lastRowLastColumn="0"/>
            <w:tcW w:w="959" w:type="dxa"/>
          </w:tcPr>
          <w:p w:rsidR="00885636" w:rsidRPr="003A7371" w:rsidRDefault="00885636" w:rsidP="0088563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885636" w:rsidRPr="003A7371" w:rsidRDefault="00885636"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885636" w:rsidRPr="003A7371" w:rsidRDefault="00DE6DE5" w:rsidP="0088563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885636" w:rsidRPr="003A7371" w:rsidRDefault="00885636" w:rsidP="008856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2F2FDE" w:rsidRDefault="002F2FDE" w:rsidP="00DB4824">
      <w:pPr>
        <w:jc w:val="both"/>
        <w:rPr>
          <w:b/>
          <w:sz w:val="22"/>
          <w:szCs w:val="22"/>
        </w:rPr>
      </w:pPr>
    </w:p>
    <w:p w:rsidR="002F2FDE" w:rsidRDefault="002F2FDE" w:rsidP="00DB4824">
      <w:pPr>
        <w:jc w:val="both"/>
        <w:rPr>
          <w:b/>
          <w:sz w:val="22"/>
          <w:szCs w:val="22"/>
        </w:rPr>
      </w:pPr>
      <w:r>
        <w:rPr>
          <w:b/>
          <w:sz w:val="22"/>
          <w:szCs w:val="22"/>
        </w:rPr>
        <w:t>Artículo 11</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3A7371" w:rsidRPr="003A7371" w:rsidTr="008856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DE6DE5" w:rsidRPr="003A7371" w:rsidTr="008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E6DE5" w:rsidRPr="003A7371" w:rsidRDefault="00DE6DE5" w:rsidP="00DE6DE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DE6DE5" w:rsidRPr="003A7371" w:rsidRDefault="00DE6DE5" w:rsidP="00DE6DE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DE6DE5" w:rsidRDefault="00DE6DE5" w:rsidP="00DE6DE5">
            <w:pPr>
              <w:jc w:val="center"/>
              <w:cnfStyle w:val="000000100000" w:firstRow="0" w:lastRow="0" w:firstColumn="0" w:lastColumn="0" w:oddVBand="0" w:evenVBand="0" w:oddHBand="1" w:evenHBand="0" w:firstRowFirstColumn="0" w:firstRowLastColumn="0" w:lastRowFirstColumn="0" w:lastRowLastColumn="0"/>
            </w:pPr>
            <w:r w:rsidRPr="00575321">
              <w:rPr>
                <w:rFonts w:asciiTheme="majorHAnsi" w:eastAsia="Times New Roman" w:hAnsiTheme="majorHAnsi" w:cs="Times New Roman"/>
                <w:sz w:val="20"/>
                <w:szCs w:val="20"/>
                <w:lang w:eastAsia="es-GT"/>
              </w:rPr>
              <w:t>No</w:t>
            </w:r>
          </w:p>
        </w:tc>
        <w:tc>
          <w:tcPr>
            <w:tcW w:w="5245" w:type="dxa"/>
          </w:tcPr>
          <w:p w:rsidR="00DE6DE5" w:rsidRPr="00DE6DE5" w:rsidRDefault="00DE6DE5" w:rsidP="00DE6DE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E6DE5">
              <w:rPr>
                <w:rFonts w:asciiTheme="majorHAnsi" w:eastAsia="Times New Roman" w:hAnsiTheme="majorHAnsi" w:cs="Times New Roman"/>
                <w:sz w:val="20"/>
                <w:szCs w:val="20"/>
                <w:lang w:eastAsia="es-GT"/>
              </w:rPr>
              <w:t xml:space="preserve">No aparece este artículo publicado en su apartado de información pública de oficio. </w:t>
            </w:r>
          </w:p>
        </w:tc>
      </w:tr>
      <w:tr w:rsidR="00DE6DE5" w:rsidRPr="003A7371" w:rsidTr="00885636">
        <w:tc>
          <w:tcPr>
            <w:cnfStyle w:val="001000000000" w:firstRow="0" w:lastRow="0" w:firstColumn="1" w:lastColumn="0" w:oddVBand="0" w:evenVBand="0" w:oddHBand="0" w:evenHBand="0" w:firstRowFirstColumn="0" w:firstRowLastColumn="0" w:lastRowFirstColumn="0" w:lastRowLastColumn="0"/>
            <w:tcW w:w="959" w:type="dxa"/>
          </w:tcPr>
          <w:p w:rsidR="00DE6DE5" w:rsidRPr="003A7371" w:rsidRDefault="00DE6DE5" w:rsidP="00DE6DE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DE6DE5" w:rsidRPr="003A7371" w:rsidRDefault="00DE6DE5" w:rsidP="00DE6DE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DE6DE5" w:rsidRDefault="00DE6DE5" w:rsidP="00DE6DE5">
            <w:pPr>
              <w:jc w:val="center"/>
              <w:cnfStyle w:val="000000000000" w:firstRow="0" w:lastRow="0" w:firstColumn="0" w:lastColumn="0" w:oddVBand="0" w:evenVBand="0" w:oddHBand="0" w:evenHBand="0" w:firstRowFirstColumn="0" w:firstRowLastColumn="0" w:lastRowFirstColumn="0" w:lastRowLastColumn="0"/>
            </w:pPr>
            <w:r w:rsidRPr="00575321">
              <w:rPr>
                <w:rFonts w:asciiTheme="majorHAnsi" w:eastAsia="Times New Roman" w:hAnsiTheme="majorHAnsi" w:cs="Times New Roman"/>
                <w:sz w:val="20"/>
                <w:szCs w:val="20"/>
                <w:lang w:eastAsia="es-GT"/>
              </w:rPr>
              <w:t>No</w:t>
            </w:r>
          </w:p>
        </w:tc>
        <w:tc>
          <w:tcPr>
            <w:tcW w:w="5245" w:type="dxa"/>
          </w:tcPr>
          <w:p w:rsidR="00DE6DE5" w:rsidRPr="00DE6DE5" w:rsidRDefault="00DE6DE5" w:rsidP="00DE6DE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DE6DE5">
              <w:rPr>
                <w:rFonts w:asciiTheme="majorHAnsi" w:eastAsia="Times New Roman" w:hAnsiTheme="majorHAnsi" w:cs="Times New Roman"/>
                <w:sz w:val="20"/>
                <w:szCs w:val="20"/>
                <w:lang w:eastAsia="es-GT"/>
              </w:rPr>
              <w:t xml:space="preserve">No aparece este artículo publicado en su apartado de información pública de oficio. </w:t>
            </w:r>
          </w:p>
        </w:tc>
      </w:tr>
      <w:tr w:rsidR="00DE6DE5" w:rsidRPr="003A7371" w:rsidTr="008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E6DE5" w:rsidRPr="003A7371" w:rsidRDefault="00DE6DE5" w:rsidP="00DE6DE5">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DE6DE5" w:rsidRPr="003A7371" w:rsidRDefault="00DE6DE5" w:rsidP="00DE6DE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DE6DE5" w:rsidRDefault="00DE6DE5" w:rsidP="00DE6DE5">
            <w:pPr>
              <w:jc w:val="center"/>
              <w:cnfStyle w:val="000000100000" w:firstRow="0" w:lastRow="0" w:firstColumn="0" w:lastColumn="0" w:oddVBand="0" w:evenVBand="0" w:oddHBand="1" w:evenHBand="0" w:firstRowFirstColumn="0" w:firstRowLastColumn="0" w:lastRowFirstColumn="0" w:lastRowLastColumn="0"/>
            </w:pPr>
            <w:r w:rsidRPr="00575321">
              <w:rPr>
                <w:rFonts w:asciiTheme="majorHAnsi" w:eastAsia="Times New Roman" w:hAnsiTheme="majorHAnsi" w:cs="Times New Roman"/>
                <w:sz w:val="20"/>
                <w:szCs w:val="20"/>
                <w:lang w:eastAsia="es-GT"/>
              </w:rPr>
              <w:t>No</w:t>
            </w:r>
          </w:p>
        </w:tc>
        <w:tc>
          <w:tcPr>
            <w:tcW w:w="5245" w:type="dxa"/>
          </w:tcPr>
          <w:p w:rsidR="00DE6DE5" w:rsidRPr="00DE6DE5" w:rsidRDefault="00DE6DE5" w:rsidP="00DE6DE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E6DE5">
              <w:rPr>
                <w:rFonts w:asciiTheme="majorHAnsi" w:eastAsia="Times New Roman" w:hAnsiTheme="majorHAnsi" w:cs="Times New Roman"/>
                <w:sz w:val="20"/>
                <w:szCs w:val="20"/>
                <w:lang w:eastAsia="es-GT"/>
              </w:rPr>
              <w:t xml:space="preserve">No aparece este artículo publicado en su apartado de información pública de oficio. </w:t>
            </w:r>
          </w:p>
        </w:tc>
      </w:tr>
    </w:tbl>
    <w:p w:rsidR="003A7371" w:rsidRDefault="003A7371" w:rsidP="00DB4824">
      <w:pPr>
        <w:jc w:val="both"/>
        <w:rPr>
          <w:b/>
          <w:sz w:val="22"/>
          <w:szCs w:val="22"/>
        </w:rPr>
      </w:pPr>
    </w:p>
    <w:p w:rsidR="00DE6DE5" w:rsidRDefault="00DE6DE5" w:rsidP="00DB4824">
      <w:pPr>
        <w:jc w:val="both"/>
        <w:rPr>
          <w:b/>
          <w:sz w:val="22"/>
          <w:szCs w:val="22"/>
        </w:rPr>
      </w:pPr>
    </w:p>
    <w:p w:rsidR="002F2FDE" w:rsidRDefault="002F2FDE" w:rsidP="002F2FDE">
      <w:pPr>
        <w:jc w:val="both"/>
        <w:rPr>
          <w:b/>
          <w:sz w:val="22"/>
          <w:szCs w:val="22"/>
        </w:rPr>
      </w:pPr>
      <w:r>
        <w:rPr>
          <w:b/>
          <w:sz w:val="22"/>
          <w:szCs w:val="22"/>
        </w:rPr>
        <w:lastRenderedPageBreak/>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2F2FDE"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el portal electrónico sea de fácil acceso a los usuarios</w:t>
            </w:r>
          </w:p>
        </w:tc>
        <w:tc>
          <w:tcPr>
            <w:tcW w:w="1522" w:type="dxa"/>
          </w:tcPr>
          <w:p w:rsidR="002F2FDE" w:rsidRPr="003A7371" w:rsidRDefault="002F2F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rsidR="002F2FDE" w:rsidRPr="003A7371" w:rsidRDefault="002F2FD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rsidR="002F2FDE" w:rsidRPr="003A7371" w:rsidRDefault="00DE6DE5"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DE6DE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modificar algunos formatos en los que se publica la información, específicamente los documentos físicos que se encuentran escaneados con baja resolución. </w:t>
            </w:r>
          </w:p>
        </w:tc>
      </w:tr>
      <w:tr w:rsidR="002F2FDE" w:rsidRPr="003A7371" w:rsidTr="00920E19">
        <w:tc>
          <w:tcPr>
            <w:tcW w:w="959" w:type="dxa"/>
          </w:tcPr>
          <w:p w:rsidR="002F2FDE" w:rsidRPr="003A7371" w:rsidRDefault="002F2FDE" w:rsidP="008A49ED">
            <w:pPr>
              <w:jc w:val="center"/>
              <w:cnfStyle w:val="001000000000" w:firstRow="0" w:lastRow="0" w:firstColumn="1" w:lastColumn="0" w:oddVBand="0" w:evenVBand="0" w:oddHBand="0" w:evenHBand="0" w:firstRowFirstColumn="0" w:firstRowLastColumn="0" w:lastRowFirstColumn="0" w:lastRowLastColumn="0"/>
              <w:rPr>
                <w:rFonts w:asciiTheme="majorHAnsi" w:eastAsia="Times New Roman" w:hAnsiTheme="majorHAnsi" w:cs="Times New Roman"/>
                <w:b w:val="0"/>
                <w:bCs w:val="0"/>
                <w:sz w:val="20"/>
                <w:szCs w:val="20"/>
                <w:lang w:eastAsia="es-GT"/>
              </w:rPr>
            </w:pPr>
          </w:p>
        </w:tc>
        <w:tc>
          <w:tcPr>
            <w:tcW w:w="2447" w:type="dxa"/>
          </w:tcPr>
          <w:p w:rsidR="002F2FDE" w:rsidRPr="003A7371" w:rsidRDefault="002F2FDE" w:rsidP="008A49ED">
            <w:pPr>
              <w:jc w:val="right"/>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FF0000"/>
          </w:tcPr>
          <w:p w:rsidR="002F2FDE" w:rsidRPr="003A7371" w:rsidRDefault="00DE6DE5" w:rsidP="008A49ED">
            <w:pPr>
              <w:jc w:val="center"/>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44.59</w:t>
            </w:r>
            <w:bookmarkStart w:id="7" w:name="_GoBack"/>
            <w:bookmarkEnd w:id="7"/>
            <w:r w:rsidR="002F2FDE" w:rsidRPr="003A7371">
              <w:rPr>
                <w:rFonts w:asciiTheme="majorHAnsi" w:eastAsia="Times New Roman" w:hAnsiTheme="majorHAnsi" w:cs="Times New Roman"/>
                <w:b/>
                <w:sz w:val="20"/>
                <w:szCs w:val="20"/>
                <w:lang w:eastAsia="es-GT"/>
              </w:rPr>
              <w:t>%</w:t>
            </w:r>
          </w:p>
        </w:tc>
        <w:tc>
          <w:tcPr>
            <w:tcW w:w="5245" w:type="dxa"/>
          </w:tcPr>
          <w:p w:rsidR="002F2FDE" w:rsidRPr="003A7371" w:rsidRDefault="002F2FDE" w:rsidP="008A49ED">
            <w:pPr>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B51C50" w:rsidRDefault="00B51C50"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5107847"/>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6265F6" w:rsidRPr="003A7371" w:rsidRDefault="006265F6" w:rsidP="00DB4824">
      <w:pPr>
        <w:jc w:val="both"/>
        <w:rPr>
          <w:rFonts w:asciiTheme="majorHAnsi" w:hAnsiTheme="majorHAnsi" w:cs="Arial"/>
          <w:sz w:val="22"/>
          <w:szCs w:val="22"/>
        </w:rPr>
      </w:pPr>
      <w:bookmarkStart w:id="9" w:name="_Toc400533786"/>
    </w:p>
    <w:p w:rsidR="003A7371" w:rsidRPr="003A7371" w:rsidRDefault="003A7371"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10" w:name="_Toc5107848"/>
      <w:r w:rsidRPr="003A7371">
        <w:rPr>
          <w:rFonts w:asciiTheme="majorHAnsi" w:hAnsiTheme="majorHAnsi"/>
        </w:rPr>
        <w:t>Nivel de Cumplimiento:</w:t>
      </w:r>
      <w:bookmarkEnd w:id="10"/>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260E4E" w:rsidRPr="003A7371" w:rsidRDefault="00260E4E" w:rsidP="00DB4824">
      <w:pPr>
        <w:jc w:val="both"/>
        <w:rPr>
          <w:rFonts w:asciiTheme="majorHAnsi" w:hAnsiTheme="majorHAnsi" w:cs="Arial"/>
          <w:sz w:val="22"/>
          <w:szCs w:val="22"/>
        </w:rPr>
      </w:pPr>
    </w:p>
    <w:tbl>
      <w:tblPr>
        <w:tblW w:w="4746" w:type="dxa"/>
        <w:jc w:val="center"/>
        <w:tblCellMar>
          <w:left w:w="70" w:type="dxa"/>
          <w:right w:w="70" w:type="dxa"/>
        </w:tblCellMar>
        <w:tblLook w:val="04A0" w:firstRow="1" w:lastRow="0" w:firstColumn="1" w:lastColumn="0" w:noHBand="0" w:noVBand="1"/>
      </w:tblPr>
      <w:tblGrid>
        <w:gridCol w:w="1352"/>
        <w:gridCol w:w="475"/>
        <w:gridCol w:w="280"/>
        <w:gridCol w:w="848"/>
        <w:gridCol w:w="1821"/>
      </w:tblGrid>
      <w:tr w:rsidR="00DB4824" w:rsidRPr="003A7371" w:rsidTr="003A7371">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1821"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A7371">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1821"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3A7371">
        <w:trPr>
          <w:trHeight w:val="255"/>
          <w:jc w:val="center"/>
        </w:trPr>
        <w:tc>
          <w:tcPr>
            <w:tcW w:w="1328" w:type="dxa"/>
            <w:tcBorders>
              <w:top w:val="nil"/>
              <w:left w:val="nil"/>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848" w:type="dxa"/>
            <w:tcBorders>
              <w:top w:val="nil"/>
              <w:left w:val="nil"/>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1821" w:type="dxa"/>
            <w:tcBorders>
              <w:top w:val="nil"/>
              <w:left w:val="nil"/>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r>
      <w:tr w:rsidR="00DB4824" w:rsidRPr="003A7371" w:rsidTr="003A7371">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single" w:sz="4" w:space="0" w:color="auto"/>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Si</w:t>
            </w:r>
          </w:p>
        </w:tc>
      </w:tr>
      <w:tr w:rsidR="00DB4824" w:rsidRPr="003A7371" w:rsidTr="003A7371">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Parcial</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na</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 aplica</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T</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Total elementos a evaluar</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½</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100</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Para elevar a porcentaje</w:t>
            </w:r>
          </w:p>
        </w:tc>
      </w:tr>
      <w:tr w:rsidR="00DB4824" w:rsidRPr="003A7371" w:rsidTr="003A7371">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single" w:sz="4" w:space="0" w:color="auto"/>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Nivel de cumplimiento</w:t>
            </w:r>
          </w:p>
        </w:tc>
      </w:tr>
    </w:tbl>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rsidR="00260E4E" w:rsidRPr="003A7371" w:rsidRDefault="00260E4E" w:rsidP="00DB4824">
      <w:pPr>
        <w:jc w:val="both"/>
        <w:rPr>
          <w:rFonts w:asciiTheme="majorHAnsi" w:hAnsiTheme="majorHAnsi" w:cs="Arial"/>
          <w:sz w:val="22"/>
          <w:szCs w:val="22"/>
        </w:rPr>
      </w:pPr>
    </w:p>
    <w:tbl>
      <w:tblPr>
        <w:tblW w:w="4518" w:type="dxa"/>
        <w:jc w:val="center"/>
        <w:tblCellMar>
          <w:left w:w="70" w:type="dxa"/>
          <w:right w:w="70" w:type="dxa"/>
        </w:tblCellMar>
        <w:tblLook w:val="04A0" w:firstRow="1" w:lastRow="0" w:firstColumn="1" w:lastColumn="0" w:noHBand="0" w:noVBand="1"/>
      </w:tblPr>
      <w:tblGrid>
        <w:gridCol w:w="1338"/>
        <w:gridCol w:w="460"/>
        <w:gridCol w:w="280"/>
        <w:gridCol w:w="2440"/>
      </w:tblGrid>
      <w:tr w:rsidR="00DB4824" w:rsidRPr="003A7371" w:rsidTr="006265F6">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single" w:sz="4" w:space="0" w:color="auto"/>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 Punto</w:t>
            </w:r>
          </w:p>
        </w:tc>
      </w:tr>
      <w:tr w:rsidR="00DB4824" w:rsidRPr="003A7371" w:rsidTr="006265F6">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0" w:type="dxa"/>
            <w:tcBorders>
              <w:top w:val="nil"/>
              <w:left w:val="nil"/>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0 puntos</w:t>
            </w:r>
          </w:p>
        </w:tc>
      </w:tr>
      <w:tr w:rsidR="00DB4824" w:rsidRPr="003A7371"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PARCIAL</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 APLICA</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vMerge w:val="restart"/>
            <w:tcBorders>
              <w:top w:val="nil"/>
              <w:left w:val="nil"/>
              <w:bottom w:val="single" w:sz="4" w:space="0" w:color="auto"/>
              <w:right w:val="single" w:sz="4" w:space="0" w:color="auto"/>
            </w:tcBorders>
            <w:shd w:val="clear" w:color="000000" w:fill="FFFFFF"/>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Se exime de los elemento a evaluar</w:t>
            </w:r>
          </w:p>
        </w:tc>
      </w:tr>
      <w:tr w:rsidR="00DB4824" w:rsidRPr="003A7371" w:rsidTr="006265F6">
        <w:trPr>
          <w:trHeight w:val="255"/>
          <w:jc w:val="center"/>
        </w:trPr>
        <w:tc>
          <w:tcPr>
            <w:tcW w:w="1338" w:type="dxa"/>
            <w:tcBorders>
              <w:top w:val="nil"/>
              <w:left w:val="single" w:sz="4" w:space="0" w:color="auto"/>
              <w:bottom w:val="single" w:sz="4" w:space="0" w:color="auto"/>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 </w:t>
            </w:r>
          </w:p>
        </w:tc>
        <w:tc>
          <w:tcPr>
            <w:tcW w:w="28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440" w:type="dxa"/>
            <w:vMerge/>
            <w:tcBorders>
              <w:top w:val="nil"/>
              <w:left w:val="nil"/>
              <w:bottom w:val="single" w:sz="4" w:space="0" w:color="auto"/>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bl>
    <w:p w:rsidR="00260E4E" w:rsidRDefault="00260E4E"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5107849"/>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DB4824" w:rsidRPr="003A7371" w:rsidRDefault="00DB4824" w:rsidP="003A7371">
      <w:pPr>
        <w:jc w:val="both"/>
        <w:rPr>
          <w:rFonts w:asciiTheme="majorHAnsi" w:hAnsiTheme="majorHAnsi" w:cs="Arial"/>
          <w:sz w:val="22"/>
          <w:szCs w:val="22"/>
        </w:rPr>
      </w:pPr>
    </w:p>
    <w:tbl>
      <w:tblPr>
        <w:tblW w:w="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6265F6">
        <w:trPr>
          <w:trHeight w:val="645"/>
          <w:jc w:val="center"/>
        </w:trPr>
        <w:tc>
          <w:tcPr>
            <w:tcW w:w="1537"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ED4586" w:rsidRPr="006265F6" w:rsidRDefault="00ED4586" w:rsidP="00CC58A8">
      <w:pPr>
        <w:pStyle w:val="Ttulo1"/>
        <w:spacing w:before="0" w:beforeAutospacing="0" w:after="0" w:afterAutospacing="0"/>
        <w:rPr>
          <w:rFonts w:asciiTheme="minorHAnsi" w:eastAsia="Arial Unicode MS" w:hAnsiTheme="minorHAnsi"/>
          <w:color w:val="auto"/>
          <w:sz w:val="22"/>
          <w:szCs w:val="22"/>
        </w:rPr>
      </w:pPr>
    </w:p>
    <w:p w:rsidR="00CC58A8" w:rsidRPr="006E39CA" w:rsidRDefault="00CC58A8" w:rsidP="00CC58A8">
      <w:pPr>
        <w:pStyle w:val="Ttulo1"/>
        <w:spacing w:before="0" w:beforeAutospacing="0" w:after="0" w:afterAutospacing="0"/>
        <w:rPr>
          <w:rFonts w:asciiTheme="majorHAnsi" w:hAnsiTheme="majorHAnsi"/>
        </w:rPr>
      </w:pPr>
      <w:bookmarkStart w:id="15" w:name="_Toc535499522"/>
      <w:bookmarkStart w:id="16" w:name="_Toc5107850"/>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CC58A8" w:rsidRPr="0096045B" w:rsidRDefault="00920E19" w:rsidP="00CC58A8">
      <w:pPr>
        <w:jc w:val="both"/>
        <w:rPr>
          <w:rFonts w:ascii="Calibri Light" w:hAnsi="Calibri Light"/>
          <w:sz w:val="22"/>
          <w:szCs w:val="22"/>
        </w:rPr>
      </w:pPr>
      <w:r>
        <w:rPr>
          <w:rFonts w:ascii="Calibri Light" w:hAnsi="Calibri Light"/>
          <w:sz w:val="22"/>
          <w:szCs w:val="22"/>
          <w:lang w:val="es-GT"/>
        </w:rPr>
        <w:t xml:space="preserve">No existe </w:t>
      </w:r>
      <w:r w:rsidR="00CC58A8" w:rsidRPr="0096045B">
        <w:rPr>
          <w:rFonts w:ascii="Calibri Light" w:hAnsi="Calibri Light"/>
          <w:sz w:val="22"/>
          <w:szCs w:val="22"/>
        </w:rPr>
        <w:t xml:space="preserve">un cumplimiento aceptable de la información pública de oficio de acuerdo con la metodología manejada y explicada en el apartado anterior. </w:t>
      </w:r>
      <w:r>
        <w:rPr>
          <w:rFonts w:ascii="Calibri Light" w:hAnsi="Calibri Light"/>
          <w:sz w:val="22"/>
          <w:szCs w:val="22"/>
        </w:rPr>
        <w:t>Por lo que</w:t>
      </w:r>
      <w:r w:rsidR="00E053FA">
        <w:rPr>
          <w:rFonts w:ascii="Calibri Light" w:hAnsi="Calibri Light"/>
          <w:sz w:val="22"/>
          <w:szCs w:val="22"/>
        </w:rPr>
        <w:t xml:space="preserve"> </w:t>
      </w:r>
      <w:r w:rsidR="00CC58A8">
        <w:rPr>
          <w:rFonts w:ascii="Calibri Light" w:hAnsi="Calibri Light"/>
          <w:sz w:val="22"/>
          <w:szCs w:val="22"/>
        </w:rPr>
        <w:t xml:space="preserve">es importante que se atiendan </w:t>
      </w:r>
      <w:r w:rsidR="00CC58A8" w:rsidRPr="0096045B">
        <w:rPr>
          <w:rFonts w:ascii="Calibri Light" w:hAnsi="Calibri Light"/>
          <w:sz w:val="22"/>
          <w:szCs w:val="22"/>
        </w:rPr>
        <w:t xml:space="preserve">los hallazgos presentados en la tabla contenida en este informe para lograr alcanzar el cumplimiento total del mismo. </w:t>
      </w:r>
    </w:p>
    <w:p w:rsidR="00CC58A8" w:rsidRPr="0096045B" w:rsidRDefault="00CC58A8" w:rsidP="00CC58A8">
      <w:pPr>
        <w:jc w:val="both"/>
        <w:rPr>
          <w:rFonts w:ascii="Calibri Light" w:hAnsi="Calibri Light" w:cs="Arial"/>
          <w:sz w:val="22"/>
          <w:szCs w:val="22"/>
        </w:rPr>
      </w:pPr>
    </w:p>
    <w:p w:rsidR="00CC58A8" w:rsidRPr="0096045B" w:rsidRDefault="00CC58A8" w:rsidP="00CC58A8">
      <w:pPr>
        <w:jc w:val="both"/>
        <w:rPr>
          <w:rFonts w:ascii="Calibri Light" w:hAnsi="Calibri Light" w:cs="Arial"/>
          <w:sz w:val="22"/>
          <w:szCs w:val="22"/>
        </w:rPr>
      </w:pPr>
      <w:r>
        <w:rPr>
          <w:rFonts w:ascii="Calibri Light" w:hAnsi="Calibri Light" w:cs="Arial"/>
          <w:sz w:val="22"/>
          <w:szCs w:val="22"/>
        </w:rPr>
        <w:t>Puesto que</w:t>
      </w:r>
      <w:r w:rsidRPr="0096045B">
        <w:rPr>
          <w:rFonts w:ascii="Calibri Light" w:hAnsi="Calibri Light" w:cs="Arial"/>
          <w:sz w:val="22"/>
          <w:szCs w:val="22"/>
        </w:rPr>
        <w:t xml:space="preserve">, la totalidad de aspectos son exigidos por la Ley y constituyen la información mínima que debe estar publicada y disponible en las unidades de información pública para consulta de los interesados. </w:t>
      </w:r>
    </w:p>
    <w:p w:rsidR="00CC58A8" w:rsidRPr="0096045B" w:rsidRDefault="00CC58A8" w:rsidP="00CC58A8">
      <w:pPr>
        <w:jc w:val="both"/>
        <w:rPr>
          <w:rFonts w:ascii="Calibri Light" w:hAnsi="Calibri Light" w:cs="Arial"/>
          <w:sz w:val="22"/>
          <w:szCs w:val="22"/>
        </w:rPr>
      </w:pPr>
    </w:p>
    <w:p w:rsidR="00CC58A8" w:rsidRPr="0096045B" w:rsidRDefault="00CC58A8" w:rsidP="00CC58A8">
      <w:pPr>
        <w:jc w:val="both"/>
        <w:rPr>
          <w:rFonts w:ascii="Calibri Light" w:hAnsi="Calibri Light" w:cs="Arial"/>
          <w:sz w:val="22"/>
          <w:szCs w:val="22"/>
        </w:rPr>
      </w:pPr>
      <w:r w:rsidRPr="0096045B">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CC58A8" w:rsidRPr="0096045B" w:rsidRDefault="00CC58A8" w:rsidP="00CC58A8">
      <w:pPr>
        <w:jc w:val="both"/>
        <w:rPr>
          <w:rFonts w:ascii="Calibri Light" w:hAnsi="Calibri Light" w:cs="Arial"/>
          <w:sz w:val="22"/>
          <w:szCs w:val="22"/>
        </w:rPr>
      </w:pPr>
    </w:p>
    <w:p w:rsidR="00CC58A8" w:rsidRPr="006E39CA" w:rsidRDefault="00CC58A8" w:rsidP="00CC58A8">
      <w:pPr>
        <w:pStyle w:val="Ttulo1"/>
        <w:spacing w:before="0" w:beforeAutospacing="0" w:after="0" w:afterAutospacing="0"/>
        <w:rPr>
          <w:rFonts w:asciiTheme="majorHAnsi" w:hAnsiTheme="majorHAnsi"/>
        </w:rPr>
      </w:pPr>
      <w:bookmarkStart w:id="17" w:name="_Toc535499523"/>
      <w:bookmarkStart w:id="18" w:name="_Toc5107851"/>
      <w:r w:rsidRPr="006E39CA">
        <w:rPr>
          <w:rFonts w:asciiTheme="majorHAnsi" w:hAnsiTheme="majorHAnsi"/>
        </w:rPr>
        <w:t>Recomendaciones</w:t>
      </w:r>
      <w:r>
        <w:rPr>
          <w:rFonts w:asciiTheme="majorHAnsi" w:hAnsiTheme="majorHAnsi"/>
        </w:rPr>
        <w:t>:</w:t>
      </w:r>
      <w:bookmarkEnd w:id="17"/>
      <w:bookmarkEnd w:id="18"/>
    </w:p>
    <w:p w:rsidR="00CC58A8" w:rsidRPr="0096045B" w:rsidRDefault="00CC58A8" w:rsidP="00CC58A8">
      <w:pPr>
        <w:pStyle w:val="Prrafodelista"/>
        <w:numPr>
          <w:ilvl w:val="0"/>
          <w:numId w:val="10"/>
        </w:numPr>
        <w:spacing w:after="0"/>
        <w:rPr>
          <w:rFonts w:ascii="Calibri Light" w:hAnsi="Calibri Light" w:cs="Arial"/>
        </w:rPr>
      </w:pPr>
      <w:r w:rsidRPr="0096045B">
        <w:rPr>
          <w:rFonts w:ascii="Calibri Light" w:hAnsi="Calibri Light" w:cs="Arial"/>
        </w:rPr>
        <w:t>El cumplimiento en general es bajo, por lo que es importante evaluar el desempeño de los responsables de la Unidad de Acceso a la Información y sus enlaces para la publicación de la información de oficio de los artículos 10 y 11, debiendo establecer un plan de acción que asegure que en el corto plazo la ley será cumplida atendiendo el principio de máxima publicidad.</w:t>
      </w:r>
    </w:p>
    <w:p w:rsidR="00CC58A8" w:rsidRPr="0096045B" w:rsidRDefault="00CC58A8" w:rsidP="00CC58A8">
      <w:pPr>
        <w:pStyle w:val="Ttulo1"/>
        <w:spacing w:before="0" w:beforeAutospacing="0" w:after="0" w:afterAutospacing="0"/>
        <w:rPr>
          <w:rFonts w:ascii="Calibri Light" w:hAnsi="Calibri Light" w:cs="Arial"/>
          <w:sz w:val="22"/>
          <w:szCs w:val="22"/>
          <w:lang w:val="es-ES_tradnl"/>
        </w:rPr>
      </w:pPr>
    </w:p>
    <w:p w:rsidR="00CC58A8" w:rsidRPr="0096045B" w:rsidRDefault="00CC58A8" w:rsidP="00CC58A8">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p>
    <w:p w:rsidR="00CC58A8" w:rsidRPr="0096045B" w:rsidRDefault="00CC58A8" w:rsidP="00CC58A8">
      <w:pPr>
        <w:rPr>
          <w:rFonts w:ascii="Calibri Light" w:hAnsi="Calibri Light" w:cs="Arial"/>
          <w:sz w:val="22"/>
          <w:szCs w:val="22"/>
        </w:rPr>
      </w:pPr>
    </w:p>
    <w:p w:rsidR="00CC58A8" w:rsidRPr="0096045B" w:rsidRDefault="00CC58A8" w:rsidP="00CC58A8">
      <w:pPr>
        <w:pStyle w:val="Prrafodelista"/>
        <w:numPr>
          <w:ilvl w:val="0"/>
          <w:numId w:val="9"/>
        </w:numPr>
        <w:spacing w:after="0"/>
        <w:rPr>
          <w:rFonts w:ascii="Calibri Light" w:hAnsi="Calibri Light" w:cs="Arial"/>
        </w:rPr>
      </w:pPr>
      <w:r w:rsidRPr="0096045B">
        <w:rPr>
          <w:rFonts w:ascii="Calibri Light" w:hAnsi="Calibri Light" w:cs="Arial"/>
        </w:rPr>
        <w:t>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del sujeto algunas de las obligaciones de publicación de información de oficio no correspondan, deberá especificarlo.</w:t>
      </w:r>
    </w:p>
    <w:p w:rsidR="00CC58A8" w:rsidRPr="0096045B" w:rsidRDefault="00CC58A8" w:rsidP="00CC58A8">
      <w:pPr>
        <w:rPr>
          <w:rFonts w:ascii="Calibri Light" w:hAnsi="Calibri Light" w:cs="Arial"/>
          <w:sz w:val="22"/>
          <w:szCs w:val="22"/>
        </w:rPr>
      </w:pPr>
    </w:p>
    <w:p w:rsidR="00CC58A8" w:rsidRPr="0096045B" w:rsidRDefault="00CC58A8" w:rsidP="00CC58A8">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p w:rsidR="00DB4824" w:rsidRPr="00CC58A8" w:rsidRDefault="00DB4824" w:rsidP="00CC58A8">
      <w:pPr>
        <w:pStyle w:val="Ttulo1"/>
        <w:spacing w:before="0" w:beforeAutospacing="0" w:after="0" w:afterAutospacing="0"/>
        <w:rPr>
          <w:rFonts w:asciiTheme="majorHAnsi" w:hAnsiTheme="majorHAnsi" w:cs="Arial"/>
          <w:sz w:val="22"/>
          <w:szCs w:val="22"/>
          <w:lang w:val="es-ES_tradnl"/>
        </w:rPr>
      </w:pPr>
    </w:p>
    <w:sectPr w:rsidR="00DB4824" w:rsidRPr="00CC58A8" w:rsidSect="00CA242E">
      <w:headerReference w:type="default" r:id="rId9"/>
      <w:footerReference w:type="default" r:id="rId10"/>
      <w:headerReference w:type="first" r:id="rId11"/>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602" w:rsidRDefault="00675602" w:rsidP="00173CB7">
      <w:r>
        <w:separator/>
      </w:r>
    </w:p>
  </w:endnote>
  <w:endnote w:type="continuationSeparator" w:id="0">
    <w:p w:rsidR="00675602" w:rsidRDefault="00675602"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A4307E" w:rsidRPr="00A4307E">
          <w:rPr>
            <w:noProof/>
            <w:lang w:val="es-ES"/>
          </w:rPr>
          <w:t>3</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602" w:rsidRDefault="00675602" w:rsidP="00173CB7">
      <w:r>
        <w:separator/>
      </w:r>
    </w:p>
  </w:footnote>
  <w:footnote w:type="continuationSeparator" w:id="0">
    <w:p w:rsidR="00675602" w:rsidRDefault="00675602"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2.25pt;height:3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31069"/>
    <w:rsid w:val="000412B2"/>
    <w:rsid w:val="000672DF"/>
    <w:rsid w:val="00075B2F"/>
    <w:rsid w:val="0008001A"/>
    <w:rsid w:val="0008329A"/>
    <w:rsid w:val="000A4E33"/>
    <w:rsid w:val="000B4379"/>
    <w:rsid w:val="000C1C89"/>
    <w:rsid w:val="000C74E6"/>
    <w:rsid w:val="000D01B3"/>
    <w:rsid w:val="000F6653"/>
    <w:rsid w:val="000F7253"/>
    <w:rsid w:val="00105CCE"/>
    <w:rsid w:val="0013067B"/>
    <w:rsid w:val="00141341"/>
    <w:rsid w:val="00154535"/>
    <w:rsid w:val="00166701"/>
    <w:rsid w:val="0017080C"/>
    <w:rsid w:val="00173CB7"/>
    <w:rsid w:val="00191D0A"/>
    <w:rsid w:val="00197444"/>
    <w:rsid w:val="001A09B4"/>
    <w:rsid w:val="001C1A1F"/>
    <w:rsid w:val="001D2136"/>
    <w:rsid w:val="001E0E2F"/>
    <w:rsid w:val="00201579"/>
    <w:rsid w:val="00231AC2"/>
    <w:rsid w:val="00260E4E"/>
    <w:rsid w:val="002618DC"/>
    <w:rsid w:val="0029433B"/>
    <w:rsid w:val="00297983"/>
    <w:rsid w:val="002A65EC"/>
    <w:rsid w:val="002F2A53"/>
    <w:rsid w:val="002F2FDE"/>
    <w:rsid w:val="002F78F1"/>
    <w:rsid w:val="003930D7"/>
    <w:rsid w:val="003A7371"/>
    <w:rsid w:val="003C7032"/>
    <w:rsid w:val="003D2DD5"/>
    <w:rsid w:val="00407CFD"/>
    <w:rsid w:val="0041711B"/>
    <w:rsid w:val="004217F7"/>
    <w:rsid w:val="0042341A"/>
    <w:rsid w:val="00444C1D"/>
    <w:rsid w:val="00445017"/>
    <w:rsid w:val="00450F53"/>
    <w:rsid w:val="00486C7F"/>
    <w:rsid w:val="00490636"/>
    <w:rsid w:val="00493D1A"/>
    <w:rsid w:val="0049533D"/>
    <w:rsid w:val="004D4907"/>
    <w:rsid w:val="004D607D"/>
    <w:rsid w:val="00507AEE"/>
    <w:rsid w:val="00510154"/>
    <w:rsid w:val="00510F1D"/>
    <w:rsid w:val="005168CD"/>
    <w:rsid w:val="005217A7"/>
    <w:rsid w:val="00540AF6"/>
    <w:rsid w:val="0056030C"/>
    <w:rsid w:val="00580600"/>
    <w:rsid w:val="005E4B29"/>
    <w:rsid w:val="005E679A"/>
    <w:rsid w:val="00613D0B"/>
    <w:rsid w:val="006265F6"/>
    <w:rsid w:val="00630CC0"/>
    <w:rsid w:val="0063204C"/>
    <w:rsid w:val="00632D7A"/>
    <w:rsid w:val="00674042"/>
    <w:rsid w:val="00675602"/>
    <w:rsid w:val="00683BD6"/>
    <w:rsid w:val="006B62B6"/>
    <w:rsid w:val="006E39CA"/>
    <w:rsid w:val="006F7EA7"/>
    <w:rsid w:val="00707701"/>
    <w:rsid w:val="007305E6"/>
    <w:rsid w:val="007463B9"/>
    <w:rsid w:val="00781FCE"/>
    <w:rsid w:val="007836CA"/>
    <w:rsid w:val="007A5411"/>
    <w:rsid w:val="007C0B70"/>
    <w:rsid w:val="007C0FC5"/>
    <w:rsid w:val="007C6CAA"/>
    <w:rsid w:val="008032D8"/>
    <w:rsid w:val="00833125"/>
    <w:rsid w:val="00834F8E"/>
    <w:rsid w:val="0083690A"/>
    <w:rsid w:val="0085360F"/>
    <w:rsid w:val="00855A16"/>
    <w:rsid w:val="0086024C"/>
    <w:rsid w:val="008608E3"/>
    <w:rsid w:val="00871FC1"/>
    <w:rsid w:val="00880F24"/>
    <w:rsid w:val="00885636"/>
    <w:rsid w:val="0089066B"/>
    <w:rsid w:val="008A49ED"/>
    <w:rsid w:val="008C0812"/>
    <w:rsid w:val="008D0DCF"/>
    <w:rsid w:val="008D0F51"/>
    <w:rsid w:val="008D2C3E"/>
    <w:rsid w:val="008E3160"/>
    <w:rsid w:val="008F4AEE"/>
    <w:rsid w:val="00907AB0"/>
    <w:rsid w:val="00920E19"/>
    <w:rsid w:val="00925878"/>
    <w:rsid w:val="0093267B"/>
    <w:rsid w:val="00935A5E"/>
    <w:rsid w:val="00950437"/>
    <w:rsid w:val="00965210"/>
    <w:rsid w:val="00973262"/>
    <w:rsid w:val="00974624"/>
    <w:rsid w:val="0098153F"/>
    <w:rsid w:val="009B1166"/>
    <w:rsid w:val="009B20C1"/>
    <w:rsid w:val="009B4D87"/>
    <w:rsid w:val="009D282B"/>
    <w:rsid w:val="009D6C96"/>
    <w:rsid w:val="009F08B0"/>
    <w:rsid w:val="00A008D6"/>
    <w:rsid w:val="00A05029"/>
    <w:rsid w:val="00A13CD6"/>
    <w:rsid w:val="00A27CEE"/>
    <w:rsid w:val="00A27FDD"/>
    <w:rsid w:val="00A4307E"/>
    <w:rsid w:val="00A6247E"/>
    <w:rsid w:val="00A63F2B"/>
    <w:rsid w:val="00A70D2F"/>
    <w:rsid w:val="00A72346"/>
    <w:rsid w:val="00A9689B"/>
    <w:rsid w:val="00AA47B3"/>
    <w:rsid w:val="00AA7218"/>
    <w:rsid w:val="00AB1F54"/>
    <w:rsid w:val="00AD37F9"/>
    <w:rsid w:val="00AD6366"/>
    <w:rsid w:val="00AF67EB"/>
    <w:rsid w:val="00B120A9"/>
    <w:rsid w:val="00B46F7C"/>
    <w:rsid w:val="00B51C50"/>
    <w:rsid w:val="00B51DA2"/>
    <w:rsid w:val="00B718A1"/>
    <w:rsid w:val="00B87A30"/>
    <w:rsid w:val="00B95BCB"/>
    <w:rsid w:val="00B96BD2"/>
    <w:rsid w:val="00BA4597"/>
    <w:rsid w:val="00BC49D8"/>
    <w:rsid w:val="00BC5AFD"/>
    <w:rsid w:val="00BE696C"/>
    <w:rsid w:val="00BF37AD"/>
    <w:rsid w:val="00C055B4"/>
    <w:rsid w:val="00C40722"/>
    <w:rsid w:val="00C4099A"/>
    <w:rsid w:val="00C6658B"/>
    <w:rsid w:val="00C67ACB"/>
    <w:rsid w:val="00C67F38"/>
    <w:rsid w:val="00C8362E"/>
    <w:rsid w:val="00C918E8"/>
    <w:rsid w:val="00C92387"/>
    <w:rsid w:val="00CA242E"/>
    <w:rsid w:val="00CB43F0"/>
    <w:rsid w:val="00CC0A55"/>
    <w:rsid w:val="00CC58A8"/>
    <w:rsid w:val="00D20375"/>
    <w:rsid w:val="00D23B33"/>
    <w:rsid w:val="00D64D8C"/>
    <w:rsid w:val="00D71B0D"/>
    <w:rsid w:val="00D901A4"/>
    <w:rsid w:val="00D92274"/>
    <w:rsid w:val="00DA7E48"/>
    <w:rsid w:val="00DB4824"/>
    <w:rsid w:val="00DC59A9"/>
    <w:rsid w:val="00DD5B1F"/>
    <w:rsid w:val="00DD7A8E"/>
    <w:rsid w:val="00DE0FC8"/>
    <w:rsid w:val="00DE6DE5"/>
    <w:rsid w:val="00DE7B04"/>
    <w:rsid w:val="00DF2F39"/>
    <w:rsid w:val="00E053FA"/>
    <w:rsid w:val="00E41CE4"/>
    <w:rsid w:val="00E455C0"/>
    <w:rsid w:val="00E52EC4"/>
    <w:rsid w:val="00E6326F"/>
    <w:rsid w:val="00E831C5"/>
    <w:rsid w:val="00EC0A78"/>
    <w:rsid w:val="00ED13A6"/>
    <w:rsid w:val="00ED4586"/>
    <w:rsid w:val="00EF59C1"/>
    <w:rsid w:val="00F11A14"/>
    <w:rsid w:val="00F23B6D"/>
    <w:rsid w:val="00F65C77"/>
    <w:rsid w:val="00F71867"/>
    <w:rsid w:val="00F7426A"/>
    <w:rsid w:val="00F771DE"/>
    <w:rsid w:val="00FA7DB0"/>
    <w:rsid w:val="00FB0555"/>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FF21"/>
  <w14:defaultImageDpi w14:val="32767"/>
  <w15:docId w15:val="{637F93F1-DA6D-4FF5-AA13-90228960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20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gob.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8CB1E-60B8-4EA5-9480-32F108CE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1942</Words>
  <Characters>10683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15</cp:revision>
  <cp:lastPrinted>2019-01-15T23:08:00Z</cp:lastPrinted>
  <dcterms:created xsi:type="dcterms:W3CDTF">2019-01-17T20:58:00Z</dcterms:created>
  <dcterms:modified xsi:type="dcterms:W3CDTF">2019-04-03T17:10:00Z</dcterms:modified>
</cp:coreProperties>
</file>