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712A95">
                              <w:rPr>
                                <w:rFonts w:ascii="Arial" w:hAnsi="Arial" w:cs="Arial"/>
                                <w:b/>
                                <w:color w:val="FF0000"/>
                              </w:rPr>
                              <w:t>1369</w:t>
                            </w:r>
                            <w:r w:rsidR="00CB75FB">
                              <w:rPr>
                                <w:rFonts w:ascii="Arial" w:hAnsi="Arial" w:cs="Arial"/>
                                <w:b/>
                                <w:color w:val="FF0000"/>
                              </w:rPr>
                              <w:t>-2021-vlfr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712A95">
                        <w:rPr>
                          <w:rFonts w:ascii="Arial" w:hAnsi="Arial" w:cs="Arial"/>
                          <w:b/>
                          <w:color w:val="FF0000"/>
                        </w:rPr>
                        <w:t>1369</w:t>
                      </w:r>
                      <w:r w:rsidR="00CB75FB">
                        <w:rPr>
                          <w:rFonts w:ascii="Arial" w:hAnsi="Arial" w:cs="Arial"/>
                          <w:b/>
                          <w:color w:val="FF0000"/>
                        </w:rPr>
                        <w:t>-2021-vlfr</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1151EA"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 Patulul</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E70641">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02401C">
              <w:rPr>
                <w:noProof/>
                <w:webHidden/>
              </w:rPr>
              <w:t>2</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02401C">
              <w:rPr>
                <w:noProof/>
                <w:webHidden/>
              </w:rPr>
              <w:t>3</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02401C">
              <w:rPr>
                <w:noProof/>
                <w:webHidden/>
              </w:rPr>
              <w:t>3</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02401C">
              <w:rPr>
                <w:noProof/>
                <w:webHidden/>
              </w:rPr>
              <w:t>3</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02401C">
              <w:rPr>
                <w:noProof/>
                <w:webHidden/>
              </w:rPr>
              <w:t>5</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02401C">
              <w:rPr>
                <w:noProof/>
                <w:webHidden/>
              </w:rPr>
              <w:t>5</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02401C">
              <w:rPr>
                <w:noProof/>
                <w:webHidden/>
              </w:rPr>
              <w:t>5</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02401C">
              <w:rPr>
                <w:noProof/>
                <w:webHidden/>
              </w:rPr>
              <w:t>6</w:t>
            </w:r>
            <w:r w:rsidR="00E36B8F">
              <w:rPr>
                <w:noProof/>
                <w:webHidden/>
              </w:rPr>
              <w:fldChar w:fldCharType="end"/>
            </w:r>
          </w:hyperlink>
        </w:p>
        <w:p w:rsidR="00E36B8F" w:rsidRDefault="00AA4E47">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02401C">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712A95">
        <w:rPr>
          <w:rFonts w:asciiTheme="majorHAnsi" w:hAnsiTheme="majorHAnsi" w:cs="Arial"/>
          <w:b/>
          <w:sz w:val="22"/>
          <w:szCs w:val="22"/>
          <w:lang w:val="es-GT"/>
        </w:rPr>
        <w:t>Municipalidad de Patulul</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712A95">
        <w:rPr>
          <w:rFonts w:asciiTheme="majorHAnsi" w:hAnsiTheme="majorHAnsi"/>
          <w:sz w:val="22"/>
          <w:szCs w:val="22"/>
        </w:rPr>
        <w:t>Municipalidad de Patulul</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712A95"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712A95" w:rsidRPr="00B20087">
          <w:rPr>
            <w:rStyle w:val="Hipervnculo"/>
          </w:rPr>
          <w:t>https://www.munipatulul.laip.gt/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712A95">
        <w:rPr>
          <w:rFonts w:asciiTheme="majorHAnsi" w:hAnsiTheme="majorHAnsi"/>
          <w:sz w:val="22"/>
          <w:szCs w:val="22"/>
        </w:rPr>
        <w:t>2</w:t>
      </w:r>
      <w:r w:rsidR="009F2D69">
        <w:rPr>
          <w:rFonts w:asciiTheme="majorHAnsi" w:hAnsiTheme="majorHAnsi"/>
          <w:sz w:val="22"/>
          <w:szCs w:val="22"/>
        </w:rPr>
        <w:t>1</w:t>
      </w:r>
      <w:r w:rsidRPr="00F41939">
        <w:rPr>
          <w:rFonts w:asciiTheme="majorHAnsi" w:hAnsiTheme="majorHAnsi"/>
          <w:sz w:val="22"/>
          <w:szCs w:val="22"/>
        </w:rPr>
        <w:t>-</w:t>
      </w:r>
      <w:r w:rsidR="00DF3CA4">
        <w:rPr>
          <w:rFonts w:asciiTheme="majorHAnsi" w:hAnsiTheme="majorHAnsi"/>
          <w:sz w:val="22"/>
          <w:szCs w:val="22"/>
        </w:rPr>
        <w:t>0</w:t>
      </w:r>
      <w:r w:rsidR="00E70641">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86078C">
        <w:rPr>
          <w:rFonts w:asciiTheme="majorHAnsi" w:hAnsiTheme="majorHAnsi" w:cs="Arial"/>
          <w:sz w:val="22"/>
          <w:szCs w:val="22"/>
        </w:rPr>
        <w:t xml:space="preserve">Violeta Lucrecia Figueroa </w:t>
      </w:r>
      <w:r w:rsidR="00DC68A1">
        <w:rPr>
          <w:rFonts w:asciiTheme="majorHAnsi" w:hAnsiTheme="majorHAnsi" w:cs="Arial"/>
          <w:sz w:val="22"/>
          <w:szCs w:val="22"/>
        </w:rPr>
        <w:t>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712A95">
        <w:rPr>
          <w:rFonts w:asciiTheme="majorHAnsi" w:hAnsiTheme="majorHAnsi" w:cs="Arial"/>
          <w:sz w:val="22"/>
          <w:szCs w:val="22"/>
        </w:rPr>
        <w:t>25</w:t>
      </w:r>
      <w:r w:rsidR="008454F6">
        <w:rPr>
          <w:rFonts w:asciiTheme="majorHAnsi" w:hAnsiTheme="majorHAnsi" w:cs="Arial"/>
          <w:sz w:val="22"/>
          <w:szCs w:val="22"/>
        </w:rPr>
        <w:t>.</w:t>
      </w:r>
      <w:r w:rsidR="00712A95">
        <w:rPr>
          <w:rFonts w:asciiTheme="majorHAnsi" w:hAnsiTheme="majorHAnsi" w:cs="Arial"/>
          <w:sz w:val="22"/>
          <w:szCs w:val="22"/>
        </w:rPr>
        <w:t>6</w:t>
      </w:r>
      <w:r w:rsidR="00AC666D">
        <w:rPr>
          <w:rFonts w:asciiTheme="majorHAnsi" w:hAnsiTheme="majorHAnsi" w:cs="Arial"/>
          <w:sz w:val="22"/>
          <w:szCs w:val="22"/>
        </w:rPr>
        <w:t>4</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1200"/>
        <w:gridCol w:w="2700"/>
        <w:gridCol w:w="1380"/>
        <w:gridCol w:w="4900"/>
      </w:tblGrid>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Light" w:eastAsia="Times New Roman" w:hAnsi="Calibri Light" w:cs="Times New Roman"/>
                <w:b/>
                <w:bCs/>
                <w:color w:val="000000"/>
                <w:sz w:val="22"/>
                <w:szCs w:val="22"/>
                <w:lang w:val="es-GT" w:eastAsia="es-GT"/>
              </w:rPr>
            </w:pPr>
            <w:r w:rsidRPr="00AC666D">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La información esta desactualizada , es de enero 2021</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La información esta</w:t>
            </w:r>
            <w:r>
              <w:rPr>
                <w:rFonts w:ascii="Arial" w:eastAsia="Times New Roman" w:hAnsi="Arial" w:cs="Arial"/>
                <w:sz w:val="18"/>
                <w:szCs w:val="18"/>
                <w:lang w:val="es-GT" w:eastAsia="es-GT"/>
              </w:rPr>
              <w:t xml:space="preserve">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 xml:space="preserve">La información esta </w:t>
            </w:r>
            <w:r>
              <w:rPr>
                <w:rFonts w:ascii="Arial" w:eastAsia="Times New Roman" w:hAnsi="Arial" w:cs="Arial"/>
                <w:sz w:val="18"/>
                <w:szCs w:val="18"/>
                <w:lang w:val="es-GT" w:eastAsia="es-GT"/>
              </w:rPr>
              <w:t>desactualizada al  mes 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5</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74F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lastRenderedPageBreak/>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74F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La información es del año 2020.</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La información esta desactualizada a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La informa</w:t>
            </w:r>
            <w:r>
              <w:rPr>
                <w:rFonts w:ascii="Arial" w:eastAsia="Times New Roman" w:hAnsi="Arial" w:cs="Arial"/>
                <w:sz w:val="18"/>
                <w:szCs w:val="18"/>
                <w:lang w:val="es-GT" w:eastAsia="es-GT"/>
              </w:rPr>
              <w:t xml:space="preserve">ción esta desactualizada al mes </w:t>
            </w:r>
            <w:r w:rsidRPr="00C74F0D">
              <w:rPr>
                <w:rFonts w:ascii="Arial" w:eastAsia="Times New Roman" w:hAnsi="Arial" w:cs="Arial"/>
                <w:sz w:val="18"/>
                <w:szCs w:val="18"/>
                <w:lang w:val="es-GT" w:eastAsia="es-GT"/>
              </w:rPr>
              <w:t>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Lo publicado es la ejecución presupuestaría del mes de marzo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C74F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C74F0D" w:rsidP="00AC666D">
            <w:pPr>
              <w:jc w:val="both"/>
              <w:rPr>
                <w:rFonts w:ascii="Arial" w:eastAsia="Times New Roman" w:hAnsi="Arial" w:cs="Arial"/>
                <w:sz w:val="18"/>
                <w:szCs w:val="18"/>
                <w:lang w:val="es-GT" w:eastAsia="es-GT"/>
              </w:rPr>
            </w:pPr>
            <w:r w:rsidRPr="00C74F0D">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información esta desactualizada al mes 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w:t>
            </w:r>
            <w:r>
              <w:rPr>
                <w:rFonts w:ascii="Arial" w:eastAsia="Times New Roman" w:hAnsi="Arial" w:cs="Arial"/>
                <w:sz w:val="18"/>
                <w:szCs w:val="18"/>
                <w:lang w:val="es-GT" w:eastAsia="es-GT"/>
              </w:rPr>
              <w:t xml:space="preserve">nformación esta desactualizada </w:t>
            </w:r>
            <w:r w:rsidRPr="002E67F6">
              <w:rPr>
                <w:rFonts w:ascii="Arial" w:eastAsia="Times New Roman" w:hAnsi="Arial" w:cs="Arial"/>
                <w:sz w:val="18"/>
                <w:szCs w:val="18"/>
                <w:lang w:val="es-GT" w:eastAsia="es-GT"/>
              </w:rPr>
              <w:t>al mes de marzo</w:t>
            </w:r>
            <w:r>
              <w:rPr>
                <w:rFonts w:ascii="Arial" w:eastAsia="Times New Roman" w:hAnsi="Arial" w:cs="Arial"/>
                <w:sz w:val="18"/>
                <w:szCs w:val="18"/>
                <w:lang w:val="es-GT" w:eastAsia="es-GT"/>
              </w:rPr>
              <w:t xml:space="preserve">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nil"/>
              <w:left w:val="nil"/>
              <w:bottom w:val="single" w:sz="4" w:space="0" w:color="BFBFBF"/>
              <w:right w:val="single" w:sz="4" w:space="0" w:color="BFBFBF"/>
            </w:tcBorders>
            <w:shd w:val="clear" w:color="000000" w:fill="DEEAF6"/>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información esta desactualizada la mes 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E67F6"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Hay justificación.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información esta desactualizada al mes de feb</w:t>
            </w:r>
            <w:r>
              <w:rPr>
                <w:rFonts w:ascii="Arial" w:eastAsia="Times New Roman" w:hAnsi="Arial" w:cs="Arial"/>
                <w:sz w:val="18"/>
                <w:szCs w:val="18"/>
                <w:lang w:val="es-GT" w:eastAsia="es-GT"/>
              </w:rPr>
              <w:t>r</w:t>
            </w:r>
            <w:r w:rsidRPr="002E67F6">
              <w:rPr>
                <w:rFonts w:ascii="Arial" w:eastAsia="Times New Roman" w:hAnsi="Arial" w:cs="Arial"/>
                <w:sz w:val="18"/>
                <w:szCs w:val="18"/>
                <w:lang w:val="es-GT" w:eastAsia="es-GT"/>
              </w:rPr>
              <w:t>ero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E67F6"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E67F6" w:rsidP="00AC666D">
            <w:pPr>
              <w:jc w:val="both"/>
              <w:rPr>
                <w:rFonts w:ascii="Arial" w:eastAsia="Times New Roman" w:hAnsi="Arial" w:cs="Arial"/>
                <w:sz w:val="18"/>
                <w:szCs w:val="18"/>
                <w:lang w:val="es-GT" w:eastAsia="es-GT"/>
              </w:rPr>
            </w:pPr>
            <w:r w:rsidRPr="002E67F6">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4E1254" w:rsidP="00AC666D">
            <w:pPr>
              <w:jc w:val="both"/>
              <w:rPr>
                <w:rFonts w:ascii="Arial" w:eastAsia="Times New Roman" w:hAnsi="Arial" w:cs="Arial"/>
                <w:sz w:val="18"/>
                <w:szCs w:val="18"/>
                <w:lang w:val="es-GT" w:eastAsia="es-GT"/>
              </w:rPr>
            </w:pPr>
            <w:r w:rsidRPr="004E1254">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4E1254" w:rsidP="00AC666D">
            <w:pPr>
              <w:jc w:val="both"/>
              <w:rPr>
                <w:rFonts w:ascii="Arial" w:eastAsia="Times New Roman" w:hAnsi="Arial" w:cs="Arial"/>
                <w:sz w:val="18"/>
                <w:szCs w:val="18"/>
                <w:lang w:val="es-GT" w:eastAsia="es-GT"/>
              </w:rPr>
            </w:pPr>
            <w:r w:rsidRPr="004E1254">
              <w:rPr>
                <w:rFonts w:ascii="Arial" w:eastAsia="Times New Roman" w:hAnsi="Arial" w:cs="Arial"/>
                <w:sz w:val="18"/>
                <w:szCs w:val="18"/>
                <w:lang w:val="es-GT" w:eastAsia="es-GT"/>
              </w:rPr>
              <w:t>La información es del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4E1254" w:rsidP="00AC666D">
            <w:pPr>
              <w:jc w:val="both"/>
              <w:rPr>
                <w:rFonts w:ascii="Arial" w:eastAsia="Times New Roman" w:hAnsi="Arial" w:cs="Arial"/>
                <w:sz w:val="18"/>
                <w:szCs w:val="18"/>
                <w:lang w:val="es-GT" w:eastAsia="es-GT"/>
              </w:rPr>
            </w:pPr>
            <w:r w:rsidRPr="004E1254">
              <w:rPr>
                <w:rFonts w:ascii="Arial" w:eastAsia="Times New Roman" w:hAnsi="Arial" w:cs="Arial"/>
                <w:sz w:val="18"/>
                <w:szCs w:val="18"/>
                <w:lang w:val="es-GT" w:eastAsia="es-GT"/>
              </w:rPr>
              <w:t>La información es de feb</w:t>
            </w:r>
            <w:r>
              <w:rPr>
                <w:rFonts w:ascii="Arial" w:eastAsia="Times New Roman" w:hAnsi="Arial" w:cs="Arial"/>
                <w:sz w:val="18"/>
                <w:szCs w:val="18"/>
                <w:lang w:val="es-GT" w:eastAsia="es-GT"/>
              </w:rPr>
              <w:t>rer</w:t>
            </w:r>
            <w:r w:rsidRPr="004E1254">
              <w:rPr>
                <w:rFonts w:ascii="Arial" w:eastAsia="Times New Roman" w:hAnsi="Arial" w:cs="Arial"/>
                <w:sz w:val="18"/>
                <w:szCs w:val="18"/>
                <w:lang w:val="es-GT" w:eastAsia="es-GT"/>
              </w:rPr>
              <w:t>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4E1254"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w:t>
            </w:r>
            <w:r w:rsidRPr="004E1254">
              <w:rPr>
                <w:rFonts w:ascii="Arial" w:eastAsia="Times New Roman" w:hAnsi="Arial" w:cs="Arial"/>
                <w:sz w:val="18"/>
                <w:szCs w:val="18"/>
                <w:lang w:val="es-GT" w:eastAsia="es-GT"/>
              </w:rPr>
              <w:t>a información 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4E1254"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nil"/>
              <w:left w:val="nil"/>
              <w:bottom w:val="single" w:sz="4" w:space="0" w:color="BFBFBF"/>
              <w:right w:val="single" w:sz="4" w:space="0" w:color="BFBFBF"/>
            </w:tcBorders>
            <w:shd w:val="clear" w:color="auto" w:fill="auto"/>
          </w:tcPr>
          <w:p w:rsidR="00AC666D" w:rsidRPr="00101691" w:rsidRDefault="004E1254"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La información es del año 2020.</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4E1254"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La información es del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4E125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AC666D">
        <w:trPr>
          <w:trHeight w:val="222"/>
        </w:trPr>
        <w:tc>
          <w:tcPr>
            <w:tcW w:w="120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p>
        </w:tc>
        <w:tc>
          <w:tcPr>
            <w:tcW w:w="2700" w:type="dxa"/>
            <w:tcBorders>
              <w:top w:val="nil"/>
              <w:left w:val="nil"/>
              <w:bottom w:val="nil"/>
              <w:right w:val="nil"/>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p>
        </w:tc>
        <w:tc>
          <w:tcPr>
            <w:tcW w:w="138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center"/>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w:eastAsia="Times New Roman" w:hAnsi="Calibri" w:cs="Times New Roman"/>
                <w:b/>
                <w:bCs/>
                <w:color w:val="000000"/>
                <w:sz w:val="22"/>
                <w:szCs w:val="22"/>
                <w:lang w:val="es-GT" w:eastAsia="es-GT"/>
              </w:rPr>
            </w:pPr>
            <w:r w:rsidRPr="00AC666D">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bottom"/>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4E1254">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right"/>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auto" w:fill="FF0000"/>
            <w:vAlign w:val="center"/>
            <w:hideMark/>
          </w:tcPr>
          <w:p w:rsidR="00AC666D" w:rsidRPr="00AC666D" w:rsidRDefault="004E1254" w:rsidP="00AC666D">
            <w:pPr>
              <w:jc w:val="center"/>
              <w:rPr>
                <w:rFonts w:ascii="Calibri Light" w:eastAsia="Times New Roman" w:hAnsi="Calibri Light" w:cs="Times New Roman"/>
                <w:b/>
                <w:bCs/>
                <w:color w:val="000000"/>
                <w:sz w:val="18"/>
                <w:szCs w:val="18"/>
                <w:lang w:val="es-GT" w:eastAsia="es-GT"/>
              </w:rPr>
            </w:pPr>
            <w:r>
              <w:rPr>
                <w:rFonts w:ascii="Calibri Light" w:eastAsia="Times New Roman" w:hAnsi="Calibri Light" w:cs="Times New Roman"/>
                <w:b/>
                <w:bCs/>
                <w:color w:val="000000"/>
                <w:sz w:val="18"/>
                <w:szCs w:val="18"/>
                <w:lang w:val="es-GT" w:eastAsia="es-GT"/>
              </w:rPr>
              <w:t>25.6</w:t>
            </w:r>
            <w:r w:rsidR="00AC666D" w:rsidRPr="00AC666D">
              <w:rPr>
                <w:rFonts w:ascii="Calibri Light" w:eastAsia="Times New Roman" w:hAnsi="Calibri Light" w:cs="Times New Roman"/>
                <w:b/>
                <w:bCs/>
                <w:color w:val="000000"/>
                <w:sz w:val="18"/>
                <w:szCs w:val="18"/>
                <w:lang w:val="es-GT" w:eastAsia="es-GT"/>
              </w:rPr>
              <w:t>4</w:t>
            </w:r>
          </w:p>
        </w:tc>
        <w:tc>
          <w:tcPr>
            <w:tcW w:w="4900" w:type="dxa"/>
            <w:tcBorders>
              <w:top w:val="nil"/>
              <w:left w:val="nil"/>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 </w:t>
            </w:r>
          </w:p>
        </w:tc>
      </w:tr>
    </w:tbl>
    <w:p w:rsidR="00CC2212" w:rsidRDefault="00CC2212" w:rsidP="00DB4824">
      <w:pPr>
        <w:jc w:val="both"/>
        <w:rPr>
          <w:sz w:val="22"/>
          <w:szCs w:val="22"/>
        </w:rPr>
      </w:pPr>
    </w:p>
    <w:p w:rsidR="004E1254" w:rsidRDefault="004E1254" w:rsidP="00DB4824">
      <w:pPr>
        <w:jc w:val="both"/>
        <w:rPr>
          <w:sz w:val="22"/>
          <w:szCs w:val="22"/>
        </w:rPr>
      </w:pPr>
    </w:p>
    <w:p w:rsidR="004E1254" w:rsidRDefault="004E1254" w:rsidP="00DB4824">
      <w:pPr>
        <w:jc w:val="both"/>
        <w:rPr>
          <w:sz w:val="22"/>
          <w:szCs w:val="22"/>
        </w:rPr>
      </w:pPr>
    </w:p>
    <w:p w:rsidR="004E1254" w:rsidRDefault="004E1254" w:rsidP="00DB4824">
      <w:pPr>
        <w:jc w:val="both"/>
        <w:rPr>
          <w:sz w:val="22"/>
          <w:szCs w:val="22"/>
        </w:rPr>
      </w:pPr>
    </w:p>
    <w:p w:rsidR="004E1254" w:rsidRDefault="004E1254" w:rsidP="00DB4824">
      <w:pPr>
        <w:jc w:val="both"/>
        <w:rPr>
          <w:sz w:val="22"/>
          <w:szCs w:val="22"/>
        </w:rPr>
      </w:pPr>
    </w:p>
    <w:p w:rsidR="004E1254" w:rsidRDefault="004E1254" w:rsidP="00DB4824">
      <w:pPr>
        <w:jc w:val="both"/>
        <w:rPr>
          <w:sz w:val="22"/>
          <w:szCs w:val="22"/>
        </w:rPr>
      </w:pPr>
    </w:p>
    <w:p w:rsidR="004E1254" w:rsidRPr="00164658" w:rsidRDefault="004E1254"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lastRenderedPageBreak/>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4E1254">
        <w:rPr>
          <w:rFonts w:ascii="Calibri Light" w:hAnsi="Calibri Light"/>
          <w:sz w:val="22"/>
          <w:szCs w:val="22"/>
        </w:rPr>
        <w:t>bajo</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4E1254">
        <w:rPr>
          <w:rFonts w:ascii="Calibri Light" w:hAnsi="Calibri Light" w:cs="Arial"/>
        </w:rPr>
        <w:t>bajo</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47" w:rsidRDefault="00AA4E47" w:rsidP="00173CB7">
      <w:r>
        <w:separator/>
      </w:r>
    </w:p>
  </w:endnote>
  <w:endnote w:type="continuationSeparator" w:id="0">
    <w:p w:rsidR="00AA4E47" w:rsidRDefault="00AA4E47"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2401C" w:rsidRPr="0002401C">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47" w:rsidRDefault="00AA4E47" w:rsidP="00173CB7">
      <w:r>
        <w:separator/>
      </w:r>
    </w:p>
  </w:footnote>
  <w:footnote w:type="continuationSeparator" w:id="0">
    <w:p w:rsidR="00AA4E47" w:rsidRDefault="00AA4E47" w:rsidP="0017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2401C"/>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D5344"/>
    <w:rsid w:val="000E04EF"/>
    <w:rsid w:val="000F6653"/>
    <w:rsid w:val="000F7253"/>
    <w:rsid w:val="00101691"/>
    <w:rsid w:val="00105CCE"/>
    <w:rsid w:val="001151EA"/>
    <w:rsid w:val="001251EC"/>
    <w:rsid w:val="0013067B"/>
    <w:rsid w:val="001371A0"/>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1E35B2"/>
    <w:rsid w:val="00201579"/>
    <w:rsid w:val="002200FC"/>
    <w:rsid w:val="00231AC2"/>
    <w:rsid w:val="00235BBE"/>
    <w:rsid w:val="00260E4E"/>
    <w:rsid w:val="002618DC"/>
    <w:rsid w:val="00265934"/>
    <w:rsid w:val="00292E97"/>
    <w:rsid w:val="00297442"/>
    <w:rsid w:val="00297983"/>
    <w:rsid w:val="002A0ABD"/>
    <w:rsid w:val="002A5891"/>
    <w:rsid w:val="002A65EC"/>
    <w:rsid w:val="002C013D"/>
    <w:rsid w:val="002C06EE"/>
    <w:rsid w:val="002D51E8"/>
    <w:rsid w:val="002E600A"/>
    <w:rsid w:val="002E67F6"/>
    <w:rsid w:val="002F2A53"/>
    <w:rsid w:val="002F2FDE"/>
    <w:rsid w:val="002F7878"/>
    <w:rsid w:val="002F78F1"/>
    <w:rsid w:val="003021CE"/>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B495F"/>
    <w:rsid w:val="004B5EA0"/>
    <w:rsid w:val="004D4907"/>
    <w:rsid w:val="004D607D"/>
    <w:rsid w:val="004E1254"/>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2A95"/>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78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147DF"/>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C791F"/>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4E47"/>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74F0D"/>
    <w:rsid w:val="00C77A10"/>
    <w:rsid w:val="00C918E8"/>
    <w:rsid w:val="00C92387"/>
    <w:rsid w:val="00CA242E"/>
    <w:rsid w:val="00CB43F0"/>
    <w:rsid w:val="00CB75FB"/>
    <w:rsid w:val="00CC0A55"/>
    <w:rsid w:val="00CC2212"/>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44C3"/>
    <w:rsid w:val="00DC59A9"/>
    <w:rsid w:val="00DC68A1"/>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70641"/>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E232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96B477B-DA1D-4AD9-854C-FBB5AA07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patulul.laip.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AC8A-5745-466D-9442-841A52AF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Lucrecia Violeta Figueroa Rodriguez</cp:lastModifiedBy>
  <cp:revision>13</cp:revision>
  <cp:lastPrinted>2021-08-10T20:11:00Z</cp:lastPrinted>
  <dcterms:created xsi:type="dcterms:W3CDTF">2021-06-01T15:17:00Z</dcterms:created>
  <dcterms:modified xsi:type="dcterms:W3CDTF">2021-08-10T20:11:00Z</dcterms:modified>
</cp:coreProperties>
</file>