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bookmarkStart w:id="0" w:name="_GoBack"/>
      <w:bookmarkEnd w:id="0"/>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bookmarkStart w:id="1" w:name="_Hlk12436718"/>
      <w:r w:rsidR="00D041B6" w:rsidRPr="00D041B6">
        <w:rPr>
          <w:rFonts w:eastAsia="Times New Roman" w:cs="Times New Roman"/>
          <w:color w:val="17365D"/>
          <w:spacing w:val="5"/>
          <w:kern w:val="28"/>
          <w:sz w:val="40"/>
        </w:rPr>
        <w:t>Zona Libre Santo Tomás de Castilla</w:t>
      </w:r>
      <w:bookmarkEnd w:id="1"/>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CD2513">
        <w:rPr>
          <w:sz w:val="36"/>
          <w:szCs w:val="100"/>
        </w:rPr>
        <w:t>junio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4D3416">
              <w:rPr>
                <w:noProof/>
                <w:webHidden/>
              </w:rPr>
              <w:t>2</w:t>
            </w:r>
            <w:r w:rsidR="00AD3381">
              <w:rPr>
                <w:noProof/>
                <w:webHidden/>
              </w:rPr>
              <w:fldChar w:fldCharType="end"/>
            </w:r>
          </w:hyperlink>
        </w:p>
        <w:p w:rsidR="00AD3381" w:rsidRDefault="000234AE">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4D3416">
              <w:rPr>
                <w:noProof/>
                <w:webHidden/>
              </w:rPr>
              <w:t>3</w:t>
            </w:r>
            <w:r w:rsidR="00AD3381">
              <w:rPr>
                <w:noProof/>
                <w:webHidden/>
              </w:rPr>
              <w:fldChar w:fldCharType="end"/>
            </w:r>
          </w:hyperlink>
        </w:p>
        <w:p w:rsidR="00AD3381" w:rsidRDefault="000234AE">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4D3416">
              <w:rPr>
                <w:noProof/>
                <w:webHidden/>
              </w:rPr>
              <w:t>3</w:t>
            </w:r>
            <w:r w:rsidR="00AD3381">
              <w:rPr>
                <w:noProof/>
                <w:webHidden/>
              </w:rPr>
              <w:fldChar w:fldCharType="end"/>
            </w:r>
          </w:hyperlink>
        </w:p>
        <w:p w:rsidR="00AD3381" w:rsidRDefault="000234AE">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4D3416">
              <w:rPr>
                <w:noProof/>
                <w:webHidden/>
              </w:rPr>
              <w:t>3</w:t>
            </w:r>
            <w:r w:rsidR="00AD3381">
              <w:rPr>
                <w:noProof/>
                <w:webHidden/>
              </w:rPr>
              <w:fldChar w:fldCharType="end"/>
            </w:r>
          </w:hyperlink>
        </w:p>
        <w:p w:rsidR="00AD3381" w:rsidRDefault="000234AE">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4D3416">
              <w:rPr>
                <w:noProof/>
                <w:webHidden/>
              </w:rPr>
              <w:t>5</w:t>
            </w:r>
            <w:r w:rsidR="00AD3381">
              <w:rPr>
                <w:noProof/>
                <w:webHidden/>
              </w:rPr>
              <w:fldChar w:fldCharType="end"/>
            </w:r>
          </w:hyperlink>
        </w:p>
        <w:p w:rsidR="00AD3381" w:rsidRDefault="000234AE">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4D3416">
              <w:rPr>
                <w:noProof/>
                <w:webHidden/>
              </w:rPr>
              <w:t>5</w:t>
            </w:r>
            <w:r w:rsidR="00AD3381">
              <w:rPr>
                <w:noProof/>
                <w:webHidden/>
              </w:rPr>
              <w:fldChar w:fldCharType="end"/>
            </w:r>
          </w:hyperlink>
        </w:p>
        <w:p w:rsidR="00AD3381" w:rsidRDefault="000234AE">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4D3416">
              <w:rPr>
                <w:noProof/>
                <w:webHidden/>
              </w:rPr>
              <w:t>5</w:t>
            </w:r>
            <w:r w:rsidR="00AD3381">
              <w:rPr>
                <w:noProof/>
                <w:webHidden/>
              </w:rPr>
              <w:fldChar w:fldCharType="end"/>
            </w:r>
          </w:hyperlink>
        </w:p>
        <w:p w:rsidR="00AD3381" w:rsidRDefault="000234AE">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4D3416">
              <w:rPr>
                <w:noProof/>
                <w:webHidden/>
              </w:rPr>
              <w:t>6</w:t>
            </w:r>
            <w:r w:rsidR="00AD3381">
              <w:rPr>
                <w:noProof/>
                <w:webHidden/>
              </w:rPr>
              <w:fldChar w:fldCharType="end"/>
            </w:r>
          </w:hyperlink>
        </w:p>
        <w:p w:rsidR="00AD3381" w:rsidRDefault="000234AE">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4D3416">
              <w:rPr>
                <w:noProof/>
                <w:webHidden/>
              </w:rPr>
              <w:t>6</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2" w:name="_Toc532396005"/>
      <w:bookmarkStart w:id="3" w:name="_Toc535594147"/>
      <w:r w:rsidRPr="0041455C">
        <w:rPr>
          <w:rFonts w:asciiTheme="majorHAnsi" w:hAnsiTheme="majorHAnsi"/>
        </w:rPr>
        <w:t>Introducción</w:t>
      </w:r>
      <w:bookmarkEnd w:id="2"/>
      <w:bookmarkEnd w:id="3"/>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DB6C60" w:rsidRPr="00DB6C60">
        <w:rPr>
          <w:rFonts w:asciiTheme="majorHAnsi" w:hAnsiTheme="majorHAnsi" w:cs="Arial"/>
          <w:b/>
          <w:sz w:val="22"/>
          <w:szCs w:val="22"/>
          <w:lang w:val="es-GT"/>
        </w:rPr>
        <w:t>Zona Libre Santo Tomás de Castilla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4" w:name="_Toc535594148"/>
      <w:r>
        <w:rPr>
          <w:rFonts w:asciiTheme="majorHAnsi" w:hAnsiTheme="majorHAnsi"/>
        </w:rPr>
        <w:t>Ficha Técnica</w:t>
      </w:r>
      <w:r w:rsidR="00AF67EB" w:rsidRPr="00AF67EB">
        <w:rPr>
          <w:rFonts w:asciiTheme="majorHAnsi" w:hAnsiTheme="majorHAnsi"/>
        </w:rPr>
        <w:t>:</w:t>
      </w:r>
      <w:bookmarkEnd w:id="4"/>
    </w:p>
    <w:p w:rsidR="00C918E8" w:rsidRPr="004D3416" w:rsidRDefault="00C918E8" w:rsidP="00C918E8">
      <w:pPr>
        <w:spacing w:line="276" w:lineRule="auto"/>
        <w:jc w:val="both"/>
        <w:rPr>
          <w:rFonts w:asciiTheme="majorHAnsi" w:hAnsiTheme="majorHAnsi" w:cs="Arial"/>
          <w:b/>
          <w:sz w:val="20"/>
          <w:szCs w:val="20"/>
        </w:rPr>
      </w:pPr>
      <w:r w:rsidRPr="004D3416">
        <w:rPr>
          <w:rFonts w:asciiTheme="majorHAnsi" w:hAnsiTheme="majorHAnsi" w:cs="Arial"/>
          <w:b/>
          <w:sz w:val="20"/>
          <w:szCs w:val="20"/>
        </w:rPr>
        <w:t>Sector:</w:t>
      </w:r>
      <w:r w:rsidRPr="004D3416">
        <w:rPr>
          <w:rFonts w:asciiTheme="majorHAnsi" w:hAnsiTheme="majorHAnsi" w:cs="Arial"/>
          <w:sz w:val="20"/>
          <w:szCs w:val="20"/>
        </w:rPr>
        <w:t xml:space="preserve"> </w:t>
      </w:r>
      <w:r w:rsidR="00E576B5" w:rsidRPr="004D3416">
        <w:rPr>
          <w:rFonts w:asciiTheme="majorHAnsi" w:hAnsiTheme="majorHAnsi" w:cs="Arial"/>
          <w:sz w:val="20"/>
          <w:szCs w:val="20"/>
        </w:rPr>
        <w:t>Entidades Públicas</w:t>
      </w:r>
    </w:p>
    <w:p w:rsidR="00AF67EB" w:rsidRPr="004D3416" w:rsidRDefault="00C918E8" w:rsidP="00AF67EB">
      <w:pPr>
        <w:spacing w:line="276" w:lineRule="auto"/>
        <w:jc w:val="both"/>
        <w:rPr>
          <w:rFonts w:asciiTheme="majorHAnsi" w:hAnsiTheme="majorHAnsi"/>
          <w:sz w:val="20"/>
          <w:szCs w:val="20"/>
        </w:rPr>
      </w:pPr>
      <w:r w:rsidRPr="004D3416">
        <w:rPr>
          <w:rFonts w:asciiTheme="majorHAnsi" w:hAnsiTheme="majorHAnsi"/>
          <w:b/>
          <w:sz w:val="20"/>
          <w:szCs w:val="20"/>
        </w:rPr>
        <w:t>Entidad:</w:t>
      </w:r>
      <w:r w:rsidRPr="004D3416">
        <w:rPr>
          <w:rFonts w:asciiTheme="majorHAnsi" w:hAnsiTheme="majorHAnsi"/>
          <w:sz w:val="20"/>
          <w:szCs w:val="20"/>
        </w:rPr>
        <w:t xml:space="preserve"> </w:t>
      </w:r>
      <w:r w:rsidR="00D041B6" w:rsidRPr="004D3416">
        <w:rPr>
          <w:rFonts w:asciiTheme="majorHAnsi" w:hAnsiTheme="majorHAnsi"/>
          <w:sz w:val="20"/>
          <w:szCs w:val="20"/>
        </w:rPr>
        <w:t>Zona Libre Santo Tomás de Castilla</w:t>
      </w:r>
    </w:p>
    <w:p w:rsidR="00C918E8" w:rsidRPr="004D3416" w:rsidRDefault="00C918E8" w:rsidP="00AF67EB">
      <w:pPr>
        <w:spacing w:line="276" w:lineRule="auto"/>
        <w:jc w:val="both"/>
        <w:rPr>
          <w:rFonts w:asciiTheme="majorHAnsi" w:hAnsiTheme="majorHAnsi"/>
          <w:b/>
          <w:sz w:val="20"/>
          <w:szCs w:val="20"/>
        </w:rPr>
      </w:pPr>
      <w:r w:rsidRPr="004D3416">
        <w:rPr>
          <w:rFonts w:asciiTheme="majorHAnsi" w:hAnsiTheme="majorHAnsi"/>
          <w:b/>
          <w:sz w:val="20"/>
          <w:szCs w:val="20"/>
        </w:rPr>
        <w:t xml:space="preserve">Tipo de Supervisión: </w:t>
      </w:r>
      <w:r w:rsidRPr="004D3416">
        <w:rPr>
          <w:rFonts w:asciiTheme="majorHAnsi" w:hAnsiTheme="majorHAnsi"/>
          <w:sz w:val="20"/>
          <w:szCs w:val="20"/>
        </w:rPr>
        <w:t>Portal Electrónico</w:t>
      </w:r>
    </w:p>
    <w:p w:rsidR="00AF67EB" w:rsidRPr="004D3416" w:rsidRDefault="00AF67EB" w:rsidP="00AF67EB">
      <w:pPr>
        <w:spacing w:line="276" w:lineRule="auto"/>
        <w:jc w:val="both"/>
        <w:rPr>
          <w:rFonts w:asciiTheme="majorHAnsi" w:hAnsiTheme="majorHAnsi" w:cs="Arial"/>
          <w:sz w:val="20"/>
          <w:szCs w:val="20"/>
        </w:rPr>
      </w:pPr>
      <w:r w:rsidRPr="004D3416">
        <w:rPr>
          <w:rFonts w:asciiTheme="majorHAnsi" w:hAnsiTheme="majorHAnsi"/>
          <w:b/>
          <w:sz w:val="20"/>
          <w:szCs w:val="20"/>
        </w:rPr>
        <w:t>Página Web:</w:t>
      </w:r>
      <w:r w:rsidRPr="004D3416">
        <w:rPr>
          <w:rFonts w:asciiTheme="majorHAnsi" w:hAnsiTheme="majorHAnsi"/>
          <w:sz w:val="20"/>
          <w:szCs w:val="20"/>
        </w:rPr>
        <w:t xml:space="preserve"> </w:t>
      </w:r>
      <w:r w:rsidR="00D041B6" w:rsidRPr="004D3416">
        <w:rPr>
          <w:rFonts w:asciiTheme="majorHAnsi" w:hAnsiTheme="majorHAnsi"/>
          <w:sz w:val="20"/>
          <w:szCs w:val="20"/>
        </w:rPr>
        <w:t>https://zolicguate.com/</w:t>
      </w:r>
    </w:p>
    <w:p w:rsidR="00C918E8" w:rsidRPr="004D3416" w:rsidRDefault="00C918E8" w:rsidP="00AF67EB">
      <w:pPr>
        <w:spacing w:line="276" w:lineRule="auto"/>
        <w:jc w:val="both"/>
        <w:rPr>
          <w:rFonts w:asciiTheme="majorHAnsi" w:hAnsiTheme="majorHAnsi" w:cs="Arial"/>
          <w:b/>
          <w:sz w:val="20"/>
          <w:szCs w:val="20"/>
        </w:rPr>
      </w:pPr>
      <w:r w:rsidRPr="004D3416">
        <w:rPr>
          <w:rFonts w:asciiTheme="majorHAnsi" w:hAnsiTheme="majorHAnsi" w:cs="Arial"/>
          <w:b/>
          <w:sz w:val="20"/>
          <w:szCs w:val="20"/>
        </w:rPr>
        <w:t xml:space="preserve">Artículos aplicables: </w:t>
      </w:r>
      <w:r w:rsidR="00E576B5" w:rsidRPr="004D3416">
        <w:rPr>
          <w:rFonts w:asciiTheme="majorHAnsi" w:hAnsiTheme="majorHAnsi" w:cs="Arial"/>
          <w:sz w:val="20"/>
          <w:szCs w:val="20"/>
        </w:rPr>
        <w:t>10</w:t>
      </w:r>
    </w:p>
    <w:p w:rsidR="00C918E8" w:rsidRPr="004D3416" w:rsidRDefault="00C918E8" w:rsidP="00C918E8">
      <w:pPr>
        <w:spacing w:line="276" w:lineRule="auto"/>
        <w:jc w:val="both"/>
        <w:rPr>
          <w:rFonts w:asciiTheme="majorHAnsi" w:hAnsiTheme="majorHAnsi"/>
          <w:sz w:val="20"/>
          <w:szCs w:val="20"/>
        </w:rPr>
      </w:pPr>
      <w:r w:rsidRPr="004D3416">
        <w:rPr>
          <w:rFonts w:asciiTheme="majorHAnsi" w:hAnsiTheme="majorHAnsi" w:cs="Arial"/>
          <w:b/>
          <w:sz w:val="20"/>
          <w:szCs w:val="20"/>
        </w:rPr>
        <w:t xml:space="preserve">Fecha de la supervisión: </w:t>
      </w:r>
      <w:r w:rsidR="00D041B6" w:rsidRPr="004D3416">
        <w:rPr>
          <w:rFonts w:asciiTheme="majorHAnsi" w:hAnsiTheme="majorHAnsi"/>
          <w:sz w:val="20"/>
          <w:szCs w:val="20"/>
        </w:rPr>
        <w:t>2</w:t>
      </w:r>
      <w:r w:rsidR="00DB6C60" w:rsidRPr="004D3416">
        <w:rPr>
          <w:rFonts w:asciiTheme="majorHAnsi" w:hAnsiTheme="majorHAnsi"/>
          <w:sz w:val="20"/>
          <w:szCs w:val="20"/>
        </w:rPr>
        <w:t>4</w:t>
      </w:r>
      <w:r w:rsidRPr="004D3416">
        <w:rPr>
          <w:rFonts w:asciiTheme="majorHAnsi" w:hAnsiTheme="majorHAnsi"/>
          <w:sz w:val="20"/>
          <w:szCs w:val="20"/>
        </w:rPr>
        <w:t>-0</w:t>
      </w:r>
      <w:r w:rsidR="00D041B6" w:rsidRPr="004D3416">
        <w:rPr>
          <w:rFonts w:asciiTheme="majorHAnsi" w:hAnsiTheme="majorHAnsi"/>
          <w:sz w:val="20"/>
          <w:szCs w:val="20"/>
        </w:rPr>
        <w:t>6</w:t>
      </w:r>
      <w:r w:rsidRPr="004D3416">
        <w:rPr>
          <w:rFonts w:asciiTheme="majorHAnsi" w:hAnsiTheme="majorHAnsi"/>
          <w:sz w:val="20"/>
          <w:szCs w:val="20"/>
        </w:rPr>
        <w:t>-2019</w:t>
      </w:r>
    </w:p>
    <w:p w:rsidR="00AF67EB" w:rsidRPr="004D3416" w:rsidRDefault="00AF67EB" w:rsidP="00AF67EB">
      <w:pPr>
        <w:spacing w:line="276" w:lineRule="auto"/>
        <w:jc w:val="both"/>
        <w:rPr>
          <w:rFonts w:asciiTheme="majorHAnsi" w:hAnsiTheme="majorHAnsi" w:cs="Arial"/>
          <w:b/>
          <w:sz w:val="20"/>
          <w:szCs w:val="20"/>
        </w:rPr>
      </w:pPr>
      <w:r w:rsidRPr="004D3416">
        <w:rPr>
          <w:rFonts w:asciiTheme="majorHAnsi" w:hAnsiTheme="majorHAnsi" w:cs="Arial"/>
          <w:b/>
          <w:sz w:val="20"/>
          <w:szCs w:val="20"/>
        </w:rPr>
        <w:t>Supervisor:</w:t>
      </w:r>
      <w:r w:rsidRPr="004D3416">
        <w:rPr>
          <w:rFonts w:asciiTheme="majorHAnsi" w:hAnsiTheme="majorHAnsi" w:cs="Arial"/>
          <w:sz w:val="20"/>
          <w:szCs w:val="20"/>
        </w:rPr>
        <w:t xml:space="preserve"> </w:t>
      </w:r>
      <w:r w:rsidR="00D041B6" w:rsidRPr="004D3416">
        <w:rPr>
          <w:rFonts w:asciiTheme="majorHAnsi" w:hAnsiTheme="majorHAnsi" w:cs="Arial"/>
          <w:sz w:val="20"/>
          <w:szCs w:val="20"/>
        </w:rPr>
        <w:t>Carmen María Saavedra Zepeda</w:t>
      </w:r>
    </w:p>
    <w:p w:rsidR="00AF67EB" w:rsidRPr="004D3416" w:rsidRDefault="00C918E8" w:rsidP="00AF67EB">
      <w:pPr>
        <w:spacing w:line="276" w:lineRule="auto"/>
        <w:jc w:val="both"/>
        <w:rPr>
          <w:rFonts w:asciiTheme="majorHAnsi" w:hAnsiTheme="majorHAnsi" w:cs="Arial"/>
          <w:sz w:val="20"/>
          <w:szCs w:val="20"/>
        </w:rPr>
      </w:pPr>
      <w:r w:rsidRPr="004D3416">
        <w:rPr>
          <w:rFonts w:asciiTheme="majorHAnsi" w:hAnsiTheme="majorHAnsi" w:cs="Arial"/>
          <w:b/>
          <w:sz w:val="20"/>
          <w:szCs w:val="20"/>
        </w:rPr>
        <w:t>Nivel de Cumplimiento:</w:t>
      </w:r>
      <w:r w:rsidRPr="004D3416">
        <w:rPr>
          <w:rFonts w:asciiTheme="majorHAnsi" w:hAnsiTheme="majorHAnsi" w:cs="Arial"/>
          <w:sz w:val="20"/>
          <w:szCs w:val="20"/>
        </w:rPr>
        <w:t xml:space="preserve"> </w:t>
      </w:r>
      <w:r w:rsidR="00DB6C60" w:rsidRPr="004D3416">
        <w:rPr>
          <w:rFonts w:asciiTheme="majorHAnsi" w:hAnsiTheme="majorHAnsi" w:cs="Arial"/>
          <w:sz w:val="20"/>
          <w:szCs w:val="20"/>
        </w:rPr>
        <w:t>36.25</w:t>
      </w:r>
      <w:r w:rsidRPr="004D3416">
        <w:rPr>
          <w:rFonts w:asciiTheme="majorHAnsi" w:hAnsiTheme="majorHAnsi" w:cs="Arial"/>
          <w:sz w:val="20"/>
          <w:szCs w:val="20"/>
        </w:rPr>
        <w:t>%</w:t>
      </w:r>
    </w:p>
    <w:p w:rsidR="00C918E8" w:rsidRPr="004D3416" w:rsidRDefault="00C918E8" w:rsidP="00AF67EB">
      <w:pPr>
        <w:spacing w:line="276" w:lineRule="auto"/>
        <w:jc w:val="both"/>
        <w:rPr>
          <w:rFonts w:asciiTheme="majorHAnsi" w:hAnsiTheme="majorHAnsi" w:cs="Arial"/>
          <w:sz w:val="20"/>
          <w:szCs w:val="20"/>
        </w:rPr>
      </w:pPr>
    </w:p>
    <w:p w:rsidR="00AF67EB" w:rsidRPr="004D3416" w:rsidRDefault="000C74E6" w:rsidP="00833125">
      <w:pPr>
        <w:jc w:val="both"/>
        <w:rPr>
          <w:rFonts w:cs="Arial"/>
          <w:sz w:val="20"/>
          <w:szCs w:val="20"/>
          <w:lang w:val="es-ES"/>
        </w:rPr>
      </w:pPr>
      <w:r w:rsidRPr="004D3416">
        <w:rPr>
          <w:rFonts w:asciiTheme="majorHAnsi" w:hAnsiTheme="majorHAnsi" w:cs="Arial"/>
          <w:sz w:val="20"/>
          <w:szCs w:val="20"/>
        </w:rPr>
        <w:t xml:space="preserve">La supervisión del portal electrónico </w:t>
      </w:r>
      <w:r w:rsidR="00C918E8" w:rsidRPr="004D3416">
        <w:rPr>
          <w:rFonts w:asciiTheme="majorHAnsi" w:hAnsiTheme="majorHAnsi" w:cs="Arial"/>
          <w:sz w:val="20"/>
          <w:szCs w:val="20"/>
        </w:rPr>
        <w:t xml:space="preserve">se realizó </w:t>
      </w:r>
      <w:r w:rsidRPr="004D3416">
        <w:rPr>
          <w:rFonts w:asciiTheme="majorHAnsi" w:hAnsiTheme="majorHAnsi" w:cs="Arial"/>
          <w:sz w:val="20"/>
          <w:szCs w:val="20"/>
        </w:rPr>
        <w:t>por personal especializado de la Secretaría de Acceso a la Información</w:t>
      </w:r>
      <w:r w:rsidR="008608E3" w:rsidRPr="004D3416">
        <w:rPr>
          <w:rFonts w:asciiTheme="majorHAnsi" w:hAnsiTheme="majorHAnsi" w:cs="Arial"/>
          <w:sz w:val="20"/>
          <w:szCs w:val="20"/>
        </w:rPr>
        <w:t>,</w:t>
      </w:r>
      <w:r w:rsidRPr="004D3416">
        <w:rPr>
          <w:rFonts w:asciiTheme="majorHAnsi" w:hAnsiTheme="majorHAnsi" w:cs="Arial"/>
          <w:sz w:val="20"/>
          <w:szCs w:val="20"/>
        </w:rPr>
        <w:t xml:space="preserve"> verificando</w:t>
      </w:r>
      <w:r w:rsidR="00C918E8" w:rsidRPr="004D3416">
        <w:rPr>
          <w:rFonts w:asciiTheme="majorHAnsi" w:hAnsiTheme="majorHAnsi" w:cs="Arial"/>
          <w:sz w:val="20"/>
          <w:szCs w:val="20"/>
        </w:rPr>
        <w:t xml:space="preserve"> la Publicación de la Información P</w:t>
      </w:r>
      <w:r w:rsidR="00E576B5" w:rsidRPr="004D3416">
        <w:rPr>
          <w:rFonts w:asciiTheme="majorHAnsi" w:hAnsiTheme="majorHAnsi" w:cs="Arial"/>
          <w:sz w:val="20"/>
          <w:szCs w:val="20"/>
        </w:rPr>
        <w:t>ública de Oficio con base en el</w:t>
      </w:r>
      <w:r w:rsidR="00C918E8" w:rsidRPr="004D3416">
        <w:rPr>
          <w:rFonts w:asciiTheme="majorHAnsi" w:hAnsiTheme="majorHAnsi" w:cs="Arial"/>
          <w:sz w:val="20"/>
          <w:szCs w:val="20"/>
        </w:rPr>
        <w:t xml:space="preserve"> artículo 10 de la Ley de Acceso a la Información Pública, </w:t>
      </w:r>
      <w:r w:rsidRPr="004D3416">
        <w:rPr>
          <w:rFonts w:asciiTheme="majorHAnsi" w:hAnsiTheme="majorHAnsi" w:cs="Arial"/>
          <w:sz w:val="20"/>
          <w:szCs w:val="20"/>
        </w:rPr>
        <w:t xml:space="preserve">y se realizó por medio de internet </w:t>
      </w:r>
      <w:r w:rsidR="00C918E8" w:rsidRPr="004D3416">
        <w:rPr>
          <w:rFonts w:asciiTheme="majorHAnsi" w:hAnsiTheme="majorHAnsi" w:cs="Arial"/>
          <w:sz w:val="20"/>
          <w:szCs w:val="20"/>
        </w:rPr>
        <w:t>en las instalaciones de la Procuraduría de los Derechos Humanos ubicada en la 12 avenida 12-</w:t>
      </w:r>
      <w:r w:rsidRPr="004D3416">
        <w:rPr>
          <w:rFonts w:asciiTheme="majorHAnsi" w:hAnsiTheme="majorHAnsi" w:cs="Arial"/>
          <w:sz w:val="20"/>
          <w:szCs w:val="20"/>
        </w:rPr>
        <w:t>72</w:t>
      </w:r>
      <w:r w:rsidR="00C918E8" w:rsidRPr="004D3416">
        <w:rPr>
          <w:rFonts w:asciiTheme="majorHAnsi" w:hAnsiTheme="majorHAnsi" w:cs="Arial"/>
          <w:sz w:val="20"/>
          <w:szCs w:val="20"/>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5" w:name="_Toc535594149"/>
      <w:bookmarkStart w:id="6" w:name="_Toc532396009"/>
      <w:r>
        <w:rPr>
          <w:rFonts w:asciiTheme="majorHAnsi" w:hAnsiTheme="majorHAnsi"/>
        </w:rPr>
        <w:t>Objetivos de la supervisión</w:t>
      </w:r>
      <w:r w:rsidR="006E39CA">
        <w:rPr>
          <w:rFonts w:asciiTheme="majorHAnsi" w:hAnsiTheme="majorHAnsi"/>
        </w:rPr>
        <w:t>:</w:t>
      </w:r>
      <w:bookmarkEnd w:id="5"/>
      <w:r>
        <w:rPr>
          <w:rFonts w:asciiTheme="majorHAnsi" w:hAnsiTheme="majorHAnsi"/>
        </w:rPr>
        <w:t xml:space="preserve"> </w:t>
      </w:r>
      <w:bookmarkEnd w:id="6"/>
    </w:p>
    <w:p w:rsidR="00AF67EB" w:rsidRDefault="00AF67EB" w:rsidP="00AF67EB">
      <w:pPr>
        <w:rPr>
          <w:rFonts w:asciiTheme="majorHAnsi" w:hAnsiTheme="majorHAnsi"/>
          <w:sz w:val="22"/>
          <w:szCs w:val="22"/>
        </w:rPr>
      </w:pPr>
    </w:p>
    <w:p w:rsidR="006E39CA" w:rsidRPr="004D3416" w:rsidRDefault="006E39CA" w:rsidP="00AF67EB">
      <w:pPr>
        <w:rPr>
          <w:rFonts w:asciiTheme="majorHAnsi" w:hAnsiTheme="majorHAnsi"/>
          <w:b/>
          <w:sz w:val="20"/>
          <w:szCs w:val="20"/>
        </w:rPr>
      </w:pPr>
      <w:r w:rsidRPr="004D3416">
        <w:rPr>
          <w:rFonts w:asciiTheme="majorHAnsi" w:hAnsiTheme="majorHAnsi"/>
          <w:b/>
          <w:sz w:val="20"/>
          <w:szCs w:val="20"/>
        </w:rPr>
        <w:t>Objetivo General:</w:t>
      </w:r>
    </w:p>
    <w:p w:rsidR="006E39CA" w:rsidRPr="004D3416" w:rsidRDefault="006E39CA" w:rsidP="00AF67EB">
      <w:pPr>
        <w:rPr>
          <w:rFonts w:asciiTheme="majorHAnsi" w:hAnsiTheme="majorHAnsi"/>
          <w:sz w:val="20"/>
          <w:szCs w:val="20"/>
          <w:lang w:val="es-ES"/>
        </w:rPr>
      </w:pPr>
      <w:r w:rsidRPr="004D3416">
        <w:rPr>
          <w:rFonts w:asciiTheme="majorHAnsi" w:hAnsiTheme="majorHAnsi"/>
          <w:sz w:val="20"/>
          <w:szCs w:val="20"/>
          <w:lang w:val="es-ES"/>
        </w:rPr>
        <w:t xml:space="preserve">Verificación de la Información Pública de Oficio en los portales electrónicos con base en </w:t>
      </w:r>
      <w:r w:rsidR="00E576B5" w:rsidRPr="004D3416">
        <w:rPr>
          <w:rFonts w:asciiTheme="majorHAnsi" w:hAnsiTheme="majorHAnsi"/>
          <w:sz w:val="20"/>
          <w:szCs w:val="20"/>
          <w:lang w:val="es-ES"/>
        </w:rPr>
        <w:t>el artículo</w:t>
      </w:r>
      <w:r w:rsidRPr="004D3416">
        <w:rPr>
          <w:rFonts w:asciiTheme="majorHAnsi" w:hAnsiTheme="majorHAnsi"/>
          <w:sz w:val="20"/>
          <w:szCs w:val="20"/>
          <w:lang w:val="es-ES"/>
        </w:rPr>
        <w:t xml:space="preserve"> 10, aplicable a</w:t>
      </w:r>
      <w:r w:rsidR="00E576B5" w:rsidRPr="004D3416">
        <w:rPr>
          <w:rFonts w:asciiTheme="majorHAnsi" w:hAnsiTheme="majorHAnsi"/>
          <w:sz w:val="20"/>
          <w:szCs w:val="20"/>
          <w:lang w:val="es-ES"/>
        </w:rPr>
        <w:t xml:space="preserve"> las</w:t>
      </w:r>
      <w:r w:rsidRPr="004D3416">
        <w:rPr>
          <w:rFonts w:asciiTheme="majorHAnsi" w:hAnsiTheme="majorHAnsi"/>
          <w:sz w:val="20"/>
          <w:szCs w:val="20"/>
          <w:lang w:val="es-ES"/>
        </w:rPr>
        <w:t xml:space="preserve"> entidades </w:t>
      </w:r>
      <w:r w:rsidR="00E576B5" w:rsidRPr="004D3416">
        <w:rPr>
          <w:rFonts w:asciiTheme="majorHAnsi" w:hAnsiTheme="majorHAnsi"/>
          <w:sz w:val="20"/>
          <w:szCs w:val="20"/>
          <w:lang w:val="es-ES"/>
        </w:rPr>
        <w:t>públicas</w:t>
      </w:r>
      <w:r w:rsidRPr="004D3416">
        <w:rPr>
          <w:rFonts w:asciiTheme="majorHAnsi" w:hAnsiTheme="majorHAnsi"/>
          <w:sz w:val="20"/>
          <w:szCs w:val="20"/>
          <w:lang w:val="es-ES"/>
        </w:rPr>
        <w:t xml:space="preserve"> </w:t>
      </w:r>
      <w:r w:rsidR="00E576B5" w:rsidRPr="004D3416">
        <w:rPr>
          <w:rFonts w:asciiTheme="majorHAnsi" w:hAnsiTheme="majorHAnsi"/>
          <w:sz w:val="20"/>
          <w:szCs w:val="20"/>
          <w:lang w:val="es-ES"/>
        </w:rPr>
        <w:t xml:space="preserve">según lo establecido en </w:t>
      </w:r>
      <w:r w:rsidRPr="004D3416">
        <w:rPr>
          <w:rFonts w:asciiTheme="majorHAnsi" w:hAnsiTheme="majorHAnsi"/>
          <w:sz w:val="20"/>
          <w:szCs w:val="20"/>
          <w:lang w:val="es-ES"/>
        </w:rPr>
        <w:t>la Ley de Acceso a la Información Pública.</w:t>
      </w:r>
    </w:p>
    <w:p w:rsidR="00AF67EB" w:rsidRPr="004D3416" w:rsidRDefault="00AF67EB" w:rsidP="00AF67EB">
      <w:pPr>
        <w:jc w:val="both"/>
        <w:rPr>
          <w:rFonts w:asciiTheme="majorHAnsi" w:hAnsiTheme="majorHAnsi"/>
          <w:sz w:val="20"/>
          <w:szCs w:val="20"/>
          <w:lang w:val="es-ES"/>
        </w:rPr>
      </w:pPr>
    </w:p>
    <w:p w:rsidR="006E39CA" w:rsidRPr="004D3416" w:rsidRDefault="00AF67EB" w:rsidP="00AF67EB">
      <w:pPr>
        <w:jc w:val="both"/>
        <w:rPr>
          <w:rFonts w:asciiTheme="majorHAnsi" w:hAnsiTheme="majorHAnsi"/>
          <w:b/>
          <w:sz w:val="20"/>
          <w:szCs w:val="20"/>
        </w:rPr>
      </w:pPr>
      <w:r w:rsidRPr="004D3416">
        <w:rPr>
          <w:rFonts w:asciiTheme="majorHAnsi" w:hAnsiTheme="majorHAnsi"/>
          <w:b/>
          <w:sz w:val="20"/>
          <w:szCs w:val="20"/>
        </w:rPr>
        <w:t>Objetivos Específicos:</w:t>
      </w:r>
    </w:p>
    <w:p w:rsidR="006E39CA" w:rsidRPr="004D3416" w:rsidRDefault="006E39CA" w:rsidP="006E39CA">
      <w:pPr>
        <w:pStyle w:val="Prrafodelista"/>
        <w:numPr>
          <w:ilvl w:val="0"/>
          <w:numId w:val="8"/>
        </w:numPr>
        <w:rPr>
          <w:rFonts w:asciiTheme="majorHAnsi" w:hAnsiTheme="majorHAnsi"/>
          <w:sz w:val="20"/>
          <w:szCs w:val="20"/>
        </w:rPr>
      </w:pPr>
      <w:r w:rsidRPr="004D3416">
        <w:rPr>
          <w:rFonts w:asciiTheme="majorHAnsi" w:hAnsiTheme="majorHAnsi"/>
          <w:sz w:val="20"/>
          <w:szCs w:val="20"/>
        </w:rPr>
        <w:t xml:space="preserve">Que la información pública de oficio se publique conforme los requerimientos específicos de cada numeral observando siempre </w:t>
      </w:r>
      <w:r w:rsidR="004D3416" w:rsidRPr="004D3416">
        <w:rPr>
          <w:rFonts w:asciiTheme="majorHAnsi" w:hAnsiTheme="majorHAnsi"/>
          <w:sz w:val="20"/>
          <w:szCs w:val="20"/>
        </w:rPr>
        <w:t>los principios</w:t>
      </w:r>
      <w:r w:rsidRPr="004D3416">
        <w:rPr>
          <w:rFonts w:asciiTheme="majorHAnsi" w:hAnsiTheme="majorHAnsi"/>
          <w:sz w:val="20"/>
          <w:szCs w:val="20"/>
        </w:rPr>
        <w:t xml:space="preserve"> de sencillez y celeridad, transparencia y máxima publicidad;</w:t>
      </w:r>
    </w:p>
    <w:p w:rsidR="006E39CA" w:rsidRPr="004D3416" w:rsidRDefault="006E39CA" w:rsidP="006E39CA">
      <w:pPr>
        <w:pStyle w:val="Prrafodelista"/>
        <w:numPr>
          <w:ilvl w:val="0"/>
          <w:numId w:val="8"/>
        </w:numPr>
        <w:rPr>
          <w:rFonts w:asciiTheme="majorHAnsi" w:hAnsiTheme="majorHAnsi"/>
          <w:sz w:val="20"/>
          <w:szCs w:val="20"/>
        </w:rPr>
      </w:pPr>
      <w:r w:rsidRPr="004D3416">
        <w:rPr>
          <w:rFonts w:asciiTheme="majorHAnsi" w:hAnsiTheme="majorHAnsi"/>
          <w:sz w:val="20"/>
          <w:szCs w:val="20"/>
        </w:rPr>
        <w:t xml:space="preserve">Que la información se encuentre siempre actualizada de conformidad con lo establecido en el artículo 7 de la LAIP en un plazo no mayor de treinta días </w:t>
      </w:r>
      <w:r w:rsidR="001D2136" w:rsidRPr="004D3416">
        <w:rPr>
          <w:rFonts w:asciiTheme="majorHAnsi" w:hAnsiTheme="majorHAnsi"/>
          <w:sz w:val="20"/>
          <w:szCs w:val="20"/>
        </w:rPr>
        <w:t>después de</w:t>
      </w:r>
      <w:r w:rsidRPr="004D3416">
        <w:rPr>
          <w:rFonts w:asciiTheme="majorHAnsi" w:hAnsiTheme="majorHAnsi"/>
          <w:sz w:val="20"/>
          <w:szCs w:val="20"/>
        </w:rPr>
        <w:t xml:space="preserve"> producirse un cambio.</w:t>
      </w:r>
    </w:p>
    <w:p w:rsidR="006E39CA" w:rsidRPr="004D3416" w:rsidRDefault="006E39CA" w:rsidP="006E39CA">
      <w:pPr>
        <w:pStyle w:val="Prrafodelista"/>
        <w:numPr>
          <w:ilvl w:val="0"/>
          <w:numId w:val="8"/>
        </w:numPr>
        <w:rPr>
          <w:rFonts w:asciiTheme="majorHAnsi" w:hAnsiTheme="majorHAnsi"/>
          <w:sz w:val="20"/>
          <w:szCs w:val="20"/>
        </w:rPr>
      </w:pPr>
      <w:r w:rsidRPr="004D3416">
        <w:rPr>
          <w:rFonts w:asciiTheme="majorHAnsi" w:hAnsiTheme="majorHAnsi"/>
          <w:sz w:val="20"/>
          <w:szCs w:val="20"/>
        </w:rPr>
        <w:t>Verificar la publicación de otra información (artículo 10, numeral 29) que sea de interés para los sujetos activos</w:t>
      </w:r>
      <w:r w:rsidR="00A4307E" w:rsidRPr="004D3416">
        <w:rPr>
          <w:rFonts w:asciiTheme="majorHAnsi" w:hAnsiTheme="majorHAnsi"/>
          <w:sz w:val="20"/>
          <w:szCs w:val="20"/>
        </w:rPr>
        <w:t>, atendiendo</w:t>
      </w:r>
      <w:r w:rsidRPr="004D3416">
        <w:rPr>
          <w:rFonts w:asciiTheme="majorHAnsi" w:hAnsiTheme="majorHAnsi"/>
          <w:sz w:val="20"/>
          <w:szCs w:val="20"/>
        </w:rPr>
        <w:t xml:space="preserve"> los principios de transparencia y máxima publicidad.</w:t>
      </w:r>
    </w:p>
    <w:p w:rsidR="006E39CA" w:rsidRPr="004D3416" w:rsidRDefault="006E39CA" w:rsidP="006E39CA">
      <w:pPr>
        <w:pStyle w:val="Prrafodelista"/>
        <w:numPr>
          <w:ilvl w:val="0"/>
          <w:numId w:val="8"/>
        </w:numPr>
        <w:spacing w:after="0"/>
        <w:rPr>
          <w:rFonts w:asciiTheme="majorHAnsi" w:hAnsiTheme="majorHAnsi"/>
          <w:sz w:val="20"/>
          <w:szCs w:val="20"/>
        </w:rPr>
      </w:pPr>
      <w:r w:rsidRPr="004D3416">
        <w:rPr>
          <w:rFonts w:asciiTheme="majorHAnsi" w:hAnsiTheme="majorHAnsi"/>
          <w:sz w:val="20"/>
          <w:szCs w:val="20"/>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7" w:name="_Toc462733949"/>
      <w:bookmarkStart w:id="8" w:name="_Toc535594150"/>
      <w:r w:rsidRPr="006E39CA">
        <w:rPr>
          <w:rFonts w:asciiTheme="majorHAnsi" w:hAnsiTheme="majorHAnsi"/>
        </w:rPr>
        <w:t xml:space="preserve">Principales hallazgos </w:t>
      </w:r>
      <w:bookmarkEnd w:id="7"/>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8"/>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DB4824"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E551E8"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4D3416" w:rsidRDefault="00A27CEE" w:rsidP="006265F6">
            <w:pPr>
              <w:jc w:val="center"/>
              <w:rPr>
                <w:rFonts w:asciiTheme="majorHAnsi" w:eastAsia="Times New Roman" w:hAnsiTheme="majorHAnsi" w:cstheme="majorHAnsi"/>
                <w:bCs w:val="0"/>
                <w:sz w:val="18"/>
                <w:szCs w:val="20"/>
                <w:lang w:eastAsia="es-GT"/>
              </w:rPr>
            </w:pPr>
            <w:r w:rsidRPr="004D3416">
              <w:rPr>
                <w:rFonts w:asciiTheme="majorHAnsi" w:eastAsia="Times New Roman" w:hAnsiTheme="majorHAnsi" w:cstheme="majorHAnsi"/>
                <w:bCs w:val="0"/>
                <w:sz w:val="18"/>
                <w:szCs w:val="20"/>
                <w:lang w:eastAsia="es-GT"/>
              </w:rPr>
              <w:t>Numeral</w:t>
            </w:r>
          </w:p>
        </w:tc>
        <w:tc>
          <w:tcPr>
            <w:tcW w:w="2447" w:type="dxa"/>
          </w:tcPr>
          <w:p w:rsidR="00A27CEE" w:rsidRPr="004D3416"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18"/>
                <w:szCs w:val="20"/>
                <w:lang w:eastAsia="es-GT"/>
              </w:rPr>
            </w:pPr>
            <w:r w:rsidRPr="004D3416">
              <w:rPr>
                <w:rFonts w:asciiTheme="majorHAnsi" w:eastAsia="Times New Roman" w:hAnsiTheme="majorHAnsi" w:cstheme="majorHAnsi"/>
                <w:bCs w:val="0"/>
                <w:sz w:val="18"/>
                <w:szCs w:val="20"/>
                <w:lang w:eastAsia="es-GT"/>
              </w:rPr>
              <w:t>Información</w:t>
            </w:r>
          </w:p>
        </w:tc>
        <w:tc>
          <w:tcPr>
            <w:tcW w:w="1522" w:type="dxa"/>
          </w:tcPr>
          <w:p w:rsidR="00A27CEE" w:rsidRPr="004D3416"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18"/>
                <w:szCs w:val="20"/>
                <w:lang w:eastAsia="es-GT"/>
              </w:rPr>
            </w:pPr>
            <w:r w:rsidRPr="004D3416">
              <w:rPr>
                <w:rFonts w:asciiTheme="majorHAnsi" w:eastAsia="Times New Roman" w:hAnsiTheme="majorHAnsi" w:cstheme="majorHAnsi"/>
                <w:bCs w:val="0"/>
                <w:sz w:val="18"/>
                <w:szCs w:val="20"/>
                <w:lang w:eastAsia="es-GT"/>
              </w:rPr>
              <w:t>Cumplimiento</w:t>
            </w:r>
          </w:p>
        </w:tc>
        <w:tc>
          <w:tcPr>
            <w:tcW w:w="5245" w:type="dxa"/>
          </w:tcPr>
          <w:p w:rsidR="00A27CEE" w:rsidRPr="004D3416"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18"/>
                <w:szCs w:val="20"/>
                <w:lang w:eastAsia="es-GT"/>
              </w:rPr>
            </w:pPr>
            <w:r w:rsidRPr="004D3416">
              <w:rPr>
                <w:rFonts w:asciiTheme="majorHAnsi" w:eastAsia="Times New Roman" w:hAnsiTheme="majorHAnsi" w:cstheme="majorHAnsi"/>
                <w:bCs w:val="0"/>
                <w:sz w:val="18"/>
                <w:szCs w:val="20"/>
                <w:lang w:eastAsia="es-GT"/>
              </w:rPr>
              <w:t>Hallazgo</w:t>
            </w:r>
          </w:p>
        </w:tc>
      </w:tr>
      <w:tr w:rsidR="00A27CE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4D3416" w:rsidRDefault="00A27CE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w:t>
            </w:r>
          </w:p>
        </w:tc>
        <w:tc>
          <w:tcPr>
            <w:tcW w:w="2447" w:type="dxa"/>
          </w:tcPr>
          <w:p w:rsidR="00A27CEE" w:rsidRPr="004D3416"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Estructura orgánica</w:t>
            </w:r>
          </w:p>
        </w:tc>
        <w:tc>
          <w:tcPr>
            <w:tcW w:w="1522" w:type="dxa"/>
          </w:tcPr>
          <w:p w:rsidR="00A27CEE" w:rsidRPr="004D3416" w:rsidRDefault="00D041B6"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Parcial</w:t>
            </w:r>
          </w:p>
        </w:tc>
        <w:tc>
          <w:tcPr>
            <w:tcW w:w="5245" w:type="dxa"/>
          </w:tcPr>
          <w:p w:rsidR="00A27CEE" w:rsidRPr="004D3416" w:rsidRDefault="00D041B6"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puede determinarse si está actualizado. </w:t>
            </w:r>
          </w:p>
        </w:tc>
      </w:tr>
      <w:tr w:rsidR="00A27CE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4D3416" w:rsidRDefault="00A27CE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A27CEE" w:rsidRPr="004D3416"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Funciones de las dependencias</w:t>
            </w:r>
          </w:p>
        </w:tc>
        <w:tc>
          <w:tcPr>
            <w:tcW w:w="1522" w:type="dxa"/>
          </w:tcPr>
          <w:p w:rsidR="00A27CEE" w:rsidRPr="004D3416" w:rsidRDefault="00D041B6"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No</w:t>
            </w:r>
          </w:p>
        </w:tc>
        <w:tc>
          <w:tcPr>
            <w:tcW w:w="5245" w:type="dxa"/>
          </w:tcPr>
          <w:p w:rsidR="00A27CEE" w:rsidRPr="004D3416" w:rsidRDefault="00D041B6"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La normativa publicada solo muestra las funciones generales. </w:t>
            </w:r>
          </w:p>
        </w:tc>
      </w:tr>
      <w:tr w:rsidR="00A27CE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4D3416" w:rsidRDefault="00A27CE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A27CEE" w:rsidRPr="004D3416"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Marco normativo</w:t>
            </w:r>
          </w:p>
        </w:tc>
        <w:tc>
          <w:tcPr>
            <w:tcW w:w="1522" w:type="dxa"/>
          </w:tcPr>
          <w:p w:rsidR="00A27CEE" w:rsidRPr="004D3416" w:rsidRDefault="00D041B6"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Parcial</w:t>
            </w:r>
          </w:p>
        </w:tc>
        <w:tc>
          <w:tcPr>
            <w:tcW w:w="5245" w:type="dxa"/>
          </w:tcPr>
          <w:p w:rsidR="00A27CEE" w:rsidRPr="004D3416" w:rsidRDefault="00D041B6"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puede determinarse si está actualizado. </w:t>
            </w:r>
          </w:p>
        </w:tc>
      </w:tr>
      <w:tr w:rsidR="00A27CE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4D3416" w:rsidRDefault="00A27CE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2</w:t>
            </w:r>
          </w:p>
        </w:tc>
        <w:tc>
          <w:tcPr>
            <w:tcW w:w="2447" w:type="dxa"/>
          </w:tcPr>
          <w:p w:rsidR="00A27CEE" w:rsidRPr="004D3416"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Directorio de la entidad</w:t>
            </w:r>
          </w:p>
        </w:tc>
        <w:tc>
          <w:tcPr>
            <w:tcW w:w="1522" w:type="dxa"/>
          </w:tcPr>
          <w:p w:rsidR="00A27CEE" w:rsidRPr="004D3416" w:rsidRDefault="00D041B6"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Parcial</w:t>
            </w:r>
          </w:p>
        </w:tc>
        <w:tc>
          <w:tcPr>
            <w:tcW w:w="5245" w:type="dxa"/>
          </w:tcPr>
          <w:p w:rsidR="00A27CEE" w:rsidRPr="004D3416" w:rsidRDefault="00D041B6"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puede determinarse si está actualizado, se recomienda enfocar el numeral en las dependencias y no en las personas, que es lo que solicita este numeral. </w:t>
            </w:r>
          </w:p>
        </w:tc>
      </w:tr>
      <w:tr w:rsidR="00A27CE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4D3416" w:rsidRDefault="00A27CE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3</w:t>
            </w:r>
          </w:p>
        </w:tc>
        <w:tc>
          <w:tcPr>
            <w:tcW w:w="2447" w:type="dxa"/>
          </w:tcPr>
          <w:p w:rsidR="00A27CEE" w:rsidRPr="004D3416"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Directorio de empleados</w:t>
            </w:r>
          </w:p>
        </w:tc>
        <w:tc>
          <w:tcPr>
            <w:tcW w:w="1522" w:type="dxa"/>
          </w:tcPr>
          <w:p w:rsidR="00A27CEE" w:rsidRPr="004D3416" w:rsidRDefault="00D041B6"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Parcial</w:t>
            </w:r>
          </w:p>
        </w:tc>
        <w:tc>
          <w:tcPr>
            <w:tcW w:w="5245" w:type="dxa"/>
          </w:tcPr>
          <w:p w:rsidR="00A27CEE" w:rsidRPr="004D3416" w:rsidRDefault="00D041B6"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puede determinarse si está actualizado. </w:t>
            </w: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4</w:t>
            </w:r>
          </w:p>
        </w:tc>
        <w:tc>
          <w:tcPr>
            <w:tcW w:w="2447" w:type="dxa"/>
          </w:tcPr>
          <w:p w:rsidR="002F2FDE" w:rsidRPr="004D3416"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Remuneraciones</w:t>
            </w:r>
          </w:p>
        </w:tc>
        <w:tc>
          <w:tcPr>
            <w:tcW w:w="1522" w:type="dxa"/>
          </w:tcPr>
          <w:p w:rsidR="002F2FDE" w:rsidRPr="004D3416" w:rsidRDefault="00D041B6"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No</w:t>
            </w:r>
          </w:p>
        </w:tc>
        <w:tc>
          <w:tcPr>
            <w:tcW w:w="5245" w:type="dxa"/>
          </w:tcPr>
          <w:p w:rsidR="002F2FDE" w:rsidRPr="004D3416" w:rsidRDefault="00D041B6"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Publican analítico de remuneraciones que no cumple con todos los elementos solicitados por el numeral, además no se puede determinar si la información está actualizada. </w:t>
            </w: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5</w:t>
            </w:r>
          </w:p>
        </w:tc>
        <w:tc>
          <w:tcPr>
            <w:tcW w:w="2447" w:type="dxa"/>
          </w:tcPr>
          <w:p w:rsidR="002F2FDE" w:rsidRPr="004D3416"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Misión</w:t>
            </w:r>
          </w:p>
        </w:tc>
        <w:tc>
          <w:tcPr>
            <w:tcW w:w="1522" w:type="dxa"/>
          </w:tcPr>
          <w:p w:rsidR="002F2FDE" w:rsidRPr="004D3416" w:rsidRDefault="00D041B6"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Si</w:t>
            </w:r>
          </w:p>
        </w:tc>
        <w:tc>
          <w:tcPr>
            <w:tcW w:w="5245" w:type="dxa"/>
          </w:tcPr>
          <w:p w:rsidR="002F2FDE" w:rsidRPr="004D3416"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lastRenderedPageBreak/>
              <w:t> </w:t>
            </w:r>
          </w:p>
        </w:tc>
        <w:tc>
          <w:tcPr>
            <w:tcW w:w="2447" w:type="dxa"/>
          </w:tcPr>
          <w:p w:rsidR="002F2FDE" w:rsidRPr="004D3416"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Objetivos</w:t>
            </w:r>
          </w:p>
        </w:tc>
        <w:tc>
          <w:tcPr>
            <w:tcW w:w="1522" w:type="dxa"/>
          </w:tcPr>
          <w:p w:rsidR="002F2FDE" w:rsidRPr="004D3416" w:rsidRDefault="00D041B6"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Si</w:t>
            </w:r>
          </w:p>
        </w:tc>
        <w:tc>
          <w:tcPr>
            <w:tcW w:w="5245" w:type="dxa"/>
          </w:tcPr>
          <w:p w:rsidR="002F2FDE" w:rsidRPr="004D3416" w:rsidRDefault="002F2FD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2F2FDE" w:rsidRPr="004D3416"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Plan operativo anual</w:t>
            </w:r>
          </w:p>
        </w:tc>
        <w:tc>
          <w:tcPr>
            <w:tcW w:w="1522" w:type="dxa"/>
          </w:tcPr>
          <w:p w:rsidR="002F2FDE" w:rsidRPr="004D3416" w:rsidRDefault="00D041B6"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Si</w:t>
            </w:r>
          </w:p>
        </w:tc>
        <w:tc>
          <w:tcPr>
            <w:tcW w:w="5245" w:type="dxa"/>
          </w:tcPr>
          <w:p w:rsidR="002F2FDE" w:rsidRPr="004D3416" w:rsidRDefault="002F2FDE"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2F2FDE" w:rsidRPr="004D3416"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Resultados del POA</w:t>
            </w:r>
          </w:p>
        </w:tc>
        <w:tc>
          <w:tcPr>
            <w:tcW w:w="1522" w:type="dxa"/>
          </w:tcPr>
          <w:p w:rsidR="002F2FDE" w:rsidRPr="004D3416" w:rsidRDefault="00D041B6"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No</w:t>
            </w:r>
          </w:p>
        </w:tc>
        <w:tc>
          <w:tcPr>
            <w:tcW w:w="5245" w:type="dxa"/>
          </w:tcPr>
          <w:p w:rsidR="00785442" w:rsidRPr="004D3416" w:rsidRDefault="00D041B6"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En el numeral 29 publican una memoria de labores, sin </w:t>
            </w:r>
            <w:r w:rsidR="0091442B" w:rsidRPr="004D3416">
              <w:rPr>
                <w:rFonts w:asciiTheme="majorHAnsi" w:eastAsia="Times New Roman" w:hAnsiTheme="majorHAnsi" w:cstheme="majorHAnsi"/>
                <w:sz w:val="18"/>
                <w:szCs w:val="20"/>
                <w:lang w:eastAsia="es-GT"/>
              </w:rPr>
              <w:t xml:space="preserve">embargo, es del año 2015. </w:t>
            </w: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6</w:t>
            </w:r>
          </w:p>
        </w:tc>
        <w:tc>
          <w:tcPr>
            <w:tcW w:w="2447" w:type="dxa"/>
          </w:tcPr>
          <w:p w:rsidR="002F2FDE" w:rsidRPr="004D3416"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Manuales</w:t>
            </w:r>
          </w:p>
        </w:tc>
        <w:tc>
          <w:tcPr>
            <w:tcW w:w="1522" w:type="dxa"/>
          </w:tcPr>
          <w:p w:rsidR="002F2FDE" w:rsidRPr="004D3416" w:rsidRDefault="0091442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Si</w:t>
            </w:r>
          </w:p>
        </w:tc>
        <w:tc>
          <w:tcPr>
            <w:tcW w:w="5245" w:type="dxa"/>
          </w:tcPr>
          <w:p w:rsidR="002F2FDE" w:rsidRPr="004D3416"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7</w:t>
            </w:r>
          </w:p>
        </w:tc>
        <w:tc>
          <w:tcPr>
            <w:tcW w:w="2447" w:type="dxa"/>
          </w:tcPr>
          <w:p w:rsidR="002F2FDE" w:rsidRPr="004D3416"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Presupuesto</w:t>
            </w:r>
          </w:p>
        </w:tc>
        <w:tc>
          <w:tcPr>
            <w:tcW w:w="1522" w:type="dxa"/>
          </w:tcPr>
          <w:p w:rsidR="002F2FDE" w:rsidRPr="004D3416" w:rsidRDefault="0091442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Si</w:t>
            </w:r>
          </w:p>
        </w:tc>
        <w:tc>
          <w:tcPr>
            <w:tcW w:w="5245" w:type="dxa"/>
          </w:tcPr>
          <w:p w:rsidR="002F2FDE" w:rsidRPr="004D3416"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2F2FDE" w:rsidRPr="004D3416"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Programas presupuestarios</w:t>
            </w:r>
          </w:p>
        </w:tc>
        <w:tc>
          <w:tcPr>
            <w:tcW w:w="1522" w:type="dxa"/>
          </w:tcPr>
          <w:p w:rsidR="002F2FDE" w:rsidRPr="004D3416" w:rsidRDefault="0091442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Si</w:t>
            </w:r>
          </w:p>
        </w:tc>
        <w:tc>
          <w:tcPr>
            <w:tcW w:w="5245" w:type="dxa"/>
          </w:tcPr>
          <w:p w:rsidR="002F2FDE" w:rsidRPr="004D3416"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2F2FDE" w:rsidRPr="004D3416"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Modificaciones y transferencias</w:t>
            </w:r>
          </w:p>
        </w:tc>
        <w:tc>
          <w:tcPr>
            <w:tcW w:w="1522" w:type="dxa"/>
          </w:tcPr>
          <w:p w:rsidR="002F2FDE" w:rsidRPr="004D3416" w:rsidRDefault="0091442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Si</w:t>
            </w:r>
          </w:p>
        </w:tc>
        <w:tc>
          <w:tcPr>
            <w:tcW w:w="5245" w:type="dxa"/>
          </w:tcPr>
          <w:p w:rsidR="002F2FDE" w:rsidRPr="004D3416"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p>
        </w:tc>
      </w:tr>
      <w:tr w:rsidR="002F2FDE"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8</w:t>
            </w:r>
          </w:p>
        </w:tc>
        <w:tc>
          <w:tcPr>
            <w:tcW w:w="2447" w:type="dxa"/>
          </w:tcPr>
          <w:p w:rsidR="002F2FDE" w:rsidRPr="004D3416"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Ejecución Presupuestaria</w:t>
            </w:r>
          </w:p>
        </w:tc>
        <w:tc>
          <w:tcPr>
            <w:tcW w:w="1522" w:type="dxa"/>
          </w:tcPr>
          <w:p w:rsidR="002F2FDE" w:rsidRPr="004D3416" w:rsidRDefault="0091442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Parcial</w:t>
            </w:r>
          </w:p>
        </w:tc>
        <w:tc>
          <w:tcPr>
            <w:tcW w:w="5245" w:type="dxa"/>
          </w:tcPr>
          <w:p w:rsidR="002F2FDE" w:rsidRPr="004D3416" w:rsidRDefault="0091442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El numeral solicita ejecución mensual, se muestra consolidado de enero a marzo. </w:t>
            </w:r>
          </w:p>
        </w:tc>
      </w:tr>
      <w:tr w:rsidR="002F2FDE"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4D3416" w:rsidRDefault="002F2FDE"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9</w:t>
            </w:r>
          </w:p>
        </w:tc>
        <w:tc>
          <w:tcPr>
            <w:tcW w:w="2447" w:type="dxa"/>
          </w:tcPr>
          <w:p w:rsidR="002F2FDE" w:rsidRPr="004D3416"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Depósitos con fondos públicos</w:t>
            </w:r>
          </w:p>
        </w:tc>
        <w:tc>
          <w:tcPr>
            <w:tcW w:w="1522" w:type="dxa"/>
          </w:tcPr>
          <w:p w:rsidR="002F2FDE" w:rsidRPr="004D3416" w:rsidRDefault="0091442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No</w:t>
            </w:r>
          </w:p>
        </w:tc>
        <w:tc>
          <w:tcPr>
            <w:tcW w:w="5245" w:type="dxa"/>
          </w:tcPr>
          <w:p w:rsidR="002F2FDE" w:rsidRPr="004D3416" w:rsidRDefault="0091442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hay información publicada. </w:t>
            </w: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10</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Cotizaciones y licitaciones de programas</w:t>
            </w:r>
          </w:p>
        </w:tc>
        <w:tc>
          <w:tcPr>
            <w:tcW w:w="1522" w:type="dxa"/>
          </w:tcPr>
          <w:p w:rsidR="00E576B5" w:rsidRPr="004D3416" w:rsidRDefault="0091442B"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91442B"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La información publicada no corresponde a lo que solicita el numeral.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11</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Contratación de bienes y servicios</w:t>
            </w:r>
          </w:p>
        </w:tc>
        <w:tc>
          <w:tcPr>
            <w:tcW w:w="1522" w:type="dxa"/>
          </w:tcPr>
          <w:p w:rsidR="00E576B5" w:rsidRPr="004D3416" w:rsidRDefault="0091442B"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Parcial</w:t>
            </w:r>
          </w:p>
        </w:tc>
        <w:tc>
          <w:tcPr>
            <w:tcW w:w="5245" w:type="dxa"/>
          </w:tcPr>
          <w:p w:rsidR="00E576B5" w:rsidRPr="004D3416" w:rsidRDefault="0091442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Solo se publica lo relacionado a servicios técnicos y profesionales. </w:t>
            </w: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12</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Viajes nacionales</w:t>
            </w:r>
          </w:p>
        </w:tc>
        <w:tc>
          <w:tcPr>
            <w:tcW w:w="1522" w:type="dxa"/>
          </w:tcPr>
          <w:p w:rsidR="00E576B5" w:rsidRPr="004D3416" w:rsidRDefault="0091442B"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Parcial</w:t>
            </w:r>
          </w:p>
        </w:tc>
        <w:tc>
          <w:tcPr>
            <w:tcW w:w="5245" w:type="dxa"/>
          </w:tcPr>
          <w:p w:rsidR="00E576B5" w:rsidRPr="004D3416" w:rsidRDefault="0091442B"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contiene todos los elementos solicitados en el numeral.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Viajes internacionales</w:t>
            </w:r>
          </w:p>
        </w:tc>
        <w:tc>
          <w:tcPr>
            <w:tcW w:w="1522" w:type="dxa"/>
          </w:tcPr>
          <w:p w:rsidR="00E576B5" w:rsidRPr="004D3416" w:rsidRDefault="0091442B"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91442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Se asume que no tuvieron internacionales por no aparecer en el cuadro publicado, pero en unos de los cuadros de compras se muestra gasto en boletos aéreos, por lo que se recomienda verificar.  </w:t>
            </w: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13</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Inventario de bienes muebles</w:t>
            </w:r>
          </w:p>
        </w:tc>
        <w:tc>
          <w:tcPr>
            <w:tcW w:w="1522" w:type="dxa"/>
          </w:tcPr>
          <w:p w:rsidR="00E576B5" w:rsidRPr="004D3416" w:rsidRDefault="0091442B"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91442B"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Muestran resumen de inventario y el numeral solicita inventario completo.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Inventario de bienes inmuebles</w:t>
            </w:r>
          </w:p>
        </w:tc>
        <w:tc>
          <w:tcPr>
            <w:tcW w:w="1522" w:type="dxa"/>
          </w:tcPr>
          <w:p w:rsidR="00E576B5" w:rsidRPr="004D3416" w:rsidRDefault="0091442B"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14</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Contratos de mantenimiento</w:t>
            </w:r>
          </w:p>
        </w:tc>
        <w:tc>
          <w:tcPr>
            <w:tcW w:w="1522" w:type="dxa"/>
          </w:tcPr>
          <w:p w:rsidR="00E576B5" w:rsidRPr="004D3416" w:rsidRDefault="0091442B"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91442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Al seleccionar el numeral no despliega información.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15</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Subsidios</w:t>
            </w:r>
          </w:p>
        </w:tc>
        <w:tc>
          <w:tcPr>
            <w:tcW w:w="1522" w:type="dxa"/>
          </w:tcPr>
          <w:p w:rsidR="00E576B5" w:rsidRPr="004D3416" w:rsidRDefault="0091442B"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E576B5" w:rsidP="00E6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Becas</w:t>
            </w:r>
          </w:p>
        </w:tc>
        <w:tc>
          <w:tcPr>
            <w:tcW w:w="1522" w:type="dxa"/>
          </w:tcPr>
          <w:p w:rsidR="00E576B5" w:rsidRPr="004D3416" w:rsidRDefault="0091442B"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Parcial</w:t>
            </w:r>
          </w:p>
        </w:tc>
        <w:tc>
          <w:tcPr>
            <w:tcW w:w="5245" w:type="dxa"/>
          </w:tcPr>
          <w:p w:rsidR="00E576B5" w:rsidRPr="004D3416" w:rsidRDefault="0091442B"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Muestran beneficiarios, pero no cumple con los otros elementos solicitados por el numeral. Se recomienda resguardar los datos de menores y colocar los datos de beneficiarios padres.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 </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Transferencias</w:t>
            </w:r>
          </w:p>
        </w:tc>
        <w:tc>
          <w:tcPr>
            <w:tcW w:w="1522" w:type="dxa"/>
          </w:tcPr>
          <w:p w:rsidR="00E576B5" w:rsidRPr="004D3416" w:rsidRDefault="0091442B"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E576B5"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16</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Contratos, licencias y concesiones</w:t>
            </w:r>
          </w:p>
        </w:tc>
        <w:tc>
          <w:tcPr>
            <w:tcW w:w="1522" w:type="dxa"/>
          </w:tcPr>
          <w:p w:rsidR="00E576B5" w:rsidRPr="004D3416" w:rsidRDefault="0091442B"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91442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despliega información.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17</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Empresas precalificadas</w:t>
            </w:r>
          </w:p>
        </w:tc>
        <w:tc>
          <w:tcPr>
            <w:tcW w:w="1522" w:type="dxa"/>
          </w:tcPr>
          <w:p w:rsidR="00E576B5" w:rsidRPr="004D3416" w:rsidRDefault="0091442B"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91442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despliega información. </w:t>
            </w: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18</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Obras en ejecución o ejecutadas</w:t>
            </w:r>
          </w:p>
        </w:tc>
        <w:tc>
          <w:tcPr>
            <w:tcW w:w="1522" w:type="dxa"/>
          </w:tcPr>
          <w:p w:rsidR="00E576B5" w:rsidRPr="004D3416" w:rsidRDefault="0091442B"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91442B"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cumple con los elementos solicitados en el numeral.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19</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Contratos de arrendamiento</w:t>
            </w:r>
          </w:p>
        </w:tc>
        <w:tc>
          <w:tcPr>
            <w:tcW w:w="1522" w:type="dxa"/>
          </w:tcPr>
          <w:p w:rsidR="00E576B5" w:rsidRPr="004D3416" w:rsidRDefault="0091442B"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91442B"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Muestran los contratos por servicios técnicos y profesionales</w:t>
            </w:r>
            <w:r w:rsidR="0045317F" w:rsidRPr="004D3416">
              <w:rPr>
                <w:rFonts w:asciiTheme="majorHAnsi" w:eastAsia="Times New Roman" w:hAnsiTheme="majorHAnsi" w:cstheme="majorHAnsi"/>
                <w:sz w:val="18"/>
                <w:szCs w:val="20"/>
                <w:lang w:eastAsia="es-GT"/>
              </w:rPr>
              <w:t xml:space="preserve"> que no corresponden al numeral, además muestran un documento titulado informe de usuarios, que hace referencia a arrendamientos, pero no cumple con todos los elementos solicitados en el numeral. </w:t>
            </w: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20</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Cotizaciones y licitaciones</w:t>
            </w:r>
          </w:p>
        </w:tc>
        <w:tc>
          <w:tcPr>
            <w:tcW w:w="1522" w:type="dxa"/>
          </w:tcPr>
          <w:p w:rsidR="00E576B5" w:rsidRPr="004D3416" w:rsidRDefault="0045317F"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45317F"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Muestran contratos administrativos por adquisiciones, pero el mismo en su titulo indica compra directa y corresponde a febrero 2019, por lo que no cumple con lo solicitado en el numeral.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21</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Fideicomisos con fondos públicos</w:t>
            </w:r>
          </w:p>
        </w:tc>
        <w:tc>
          <w:tcPr>
            <w:tcW w:w="1522" w:type="dxa"/>
          </w:tcPr>
          <w:p w:rsidR="00E576B5" w:rsidRPr="004D3416" w:rsidRDefault="0045317F"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45317F"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se despliega información al seleccionar el numeral. </w:t>
            </w: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22</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Compras directas</w:t>
            </w:r>
          </w:p>
        </w:tc>
        <w:tc>
          <w:tcPr>
            <w:tcW w:w="1522" w:type="dxa"/>
          </w:tcPr>
          <w:p w:rsidR="00E576B5" w:rsidRPr="004D3416" w:rsidRDefault="0045317F"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Parcial</w:t>
            </w:r>
          </w:p>
        </w:tc>
        <w:tc>
          <w:tcPr>
            <w:tcW w:w="5245" w:type="dxa"/>
          </w:tcPr>
          <w:p w:rsidR="00E576B5" w:rsidRPr="004D3416" w:rsidRDefault="0045317F"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La información no está actualizada.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23</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Auditorías</w:t>
            </w:r>
          </w:p>
        </w:tc>
        <w:tc>
          <w:tcPr>
            <w:tcW w:w="1522" w:type="dxa"/>
          </w:tcPr>
          <w:p w:rsidR="00E576B5" w:rsidRPr="004D3416" w:rsidRDefault="0045317F"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45317F"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Muestran auditorías internas de 2014</w:t>
            </w: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26</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Funcionamiento de archivo</w:t>
            </w:r>
          </w:p>
        </w:tc>
        <w:tc>
          <w:tcPr>
            <w:tcW w:w="1522" w:type="dxa"/>
          </w:tcPr>
          <w:p w:rsidR="00E576B5" w:rsidRPr="004D3416" w:rsidRDefault="0045317F"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45317F"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La ley solicita una publicación en el diario oficial, en el numeral se ve un procedimiento.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27</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Índice de la información clasificada</w:t>
            </w:r>
          </w:p>
        </w:tc>
        <w:tc>
          <w:tcPr>
            <w:tcW w:w="1522" w:type="dxa"/>
          </w:tcPr>
          <w:p w:rsidR="00E576B5" w:rsidRPr="004D3416" w:rsidRDefault="0045317F"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DB6C60"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hay información publicada. </w:t>
            </w:r>
          </w:p>
        </w:tc>
      </w:tr>
      <w:tr w:rsidR="00E576B5" w:rsidRPr="00E551E8"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b w:val="0"/>
                <w:bCs w:val="0"/>
                <w:sz w:val="18"/>
                <w:szCs w:val="20"/>
                <w:lang w:eastAsia="es-GT"/>
              </w:rPr>
            </w:pPr>
            <w:r w:rsidRPr="004D3416">
              <w:rPr>
                <w:rFonts w:asciiTheme="majorHAnsi" w:eastAsia="Times New Roman" w:hAnsiTheme="majorHAnsi" w:cstheme="majorHAnsi"/>
                <w:sz w:val="18"/>
                <w:szCs w:val="20"/>
                <w:lang w:eastAsia="es-GT"/>
              </w:rPr>
              <w:t>28</w:t>
            </w:r>
          </w:p>
        </w:tc>
        <w:tc>
          <w:tcPr>
            <w:tcW w:w="2447" w:type="dxa"/>
          </w:tcPr>
          <w:p w:rsidR="00E576B5" w:rsidRPr="004D3416"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Pertenencia sociolingüística</w:t>
            </w:r>
          </w:p>
        </w:tc>
        <w:tc>
          <w:tcPr>
            <w:tcW w:w="1522" w:type="dxa"/>
          </w:tcPr>
          <w:p w:rsidR="00E576B5" w:rsidRPr="004D3416" w:rsidRDefault="00DB6C6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No</w:t>
            </w:r>
          </w:p>
        </w:tc>
        <w:tc>
          <w:tcPr>
            <w:tcW w:w="5245" w:type="dxa"/>
          </w:tcPr>
          <w:p w:rsidR="00E576B5" w:rsidRPr="004D3416" w:rsidRDefault="00DB6C60"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 xml:space="preserve">No hay información publicada. </w:t>
            </w:r>
          </w:p>
        </w:tc>
      </w:tr>
      <w:tr w:rsidR="00E576B5" w:rsidRPr="00E551E8" w:rsidTr="00A27CEE">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6265F6">
            <w:pPr>
              <w:jc w:val="center"/>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29</w:t>
            </w:r>
          </w:p>
        </w:tc>
        <w:tc>
          <w:tcPr>
            <w:tcW w:w="2447" w:type="dxa"/>
          </w:tcPr>
          <w:p w:rsidR="00E576B5" w:rsidRPr="004D3416"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r w:rsidRPr="004D3416">
              <w:rPr>
                <w:rFonts w:asciiTheme="majorHAnsi" w:eastAsia="Times New Roman" w:hAnsiTheme="majorHAnsi" w:cstheme="majorHAnsi"/>
                <w:sz w:val="18"/>
                <w:szCs w:val="20"/>
                <w:lang w:eastAsia="es-GT"/>
              </w:rPr>
              <w:t>Otra información</w:t>
            </w:r>
          </w:p>
        </w:tc>
        <w:tc>
          <w:tcPr>
            <w:tcW w:w="1522" w:type="dxa"/>
          </w:tcPr>
          <w:p w:rsidR="00E576B5" w:rsidRPr="004D3416" w:rsidRDefault="00DB6C6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Si</w:t>
            </w:r>
          </w:p>
        </w:tc>
        <w:tc>
          <w:tcPr>
            <w:tcW w:w="5245" w:type="dxa"/>
          </w:tcPr>
          <w:p w:rsidR="00E576B5" w:rsidRPr="004D3416"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eastAsia="es-GT"/>
              </w:rPr>
            </w:pPr>
          </w:p>
        </w:tc>
      </w:tr>
    </w:tbl>
    <w:p w:rsidR="002F2FDE" w:rsidRDefault="002F2FDE" w:rsidP="00DB4824">
      <w:pPr>
        <w:jc w:val="both"/>
        <w:rPr>
          <w:b/>
          <w:sz w:val="22"/>
          <w:szCs w:val="22"/>
        </w:rPr>
      </w:pPr>
    </w:p>
    <w:p w:rsidR="003A7371" w:rsidRDefault="003A7371" w:rsidP="00DB4824">
      <w:pPr>
        <w:jc w:val="both"/>
        <w:rPr>
          <w:b/>
          <w:sz w:val="22"/>
          <w:szCs w:val="22"/>
        </w:rPr>
      </w:pPr>
    </w:p>
    <w:p w:rsidR="004D3416" w:rsidRDefault="004D3416" w:rsidP="00DB4824">
      <w:pPr>
        <w:jc w:val="both"/>
        <w:rPr>
          <w:b/>
          <w:sz w:val="22"/>
          <w:szCs w:val="22"/>
        </w:rPr>
      </w:pPr>
    </w:p>
    <w:p w:rsidR="004D3416" w:rsidRDefault="004D3416" w:rsidP="00DB4824">
      <w:pPr>
        <w:jc w:val="both"/>
        <w:rPr>
          <w:b/>
          <w:sz w:val="22"/>
          <w:szCs w:val="22"/>
        </w:rPr>
      </w:pPr>
    </w:p>
    <w:p w:rsidR="004D3416" w:rsidRDefault="004D3416" w:rsidP="00DB4824">
      <w:pPr>
        <w:jc w:val="both"/>
        <w:rPr>
          <w:b/>
          <w:sz w:val="22"/>
          <w:szCs w:val="22"/>
        </w:rPr>
      </w:pPr>
    </w:p>
    <w:p w:rsidR="002F2FDE" w:rsidRDefault="002F2FDE" w:rsidP="002F2FDE">
      <w:pPr>
        <w:jc w:val="both"/>
        <w:rPr>
          <w:b/>
          <w:sz w:val="22"/>
          <w:szCs w:val="22"/>
        </w:rPr>
      </w:pPr>
      <w:r>
        <w:rPr>
          <w:b/>
          <w:sz w:val="22"/>
          <w:szCs w:val="22"/>
        </w:rPr>
        <w:lastRenderedPageBreak/>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8A49ED">
            <w:pPr>
              <w:jc w:val="center"/>
              <w:rPr>
                <w:rFonts w:asciiTheme="majorHAnsi" w:eastAsia="Times New Roman" w:hAnsiTheme="majorHAnsi" w:cs="Times New Roman"/>
                <w:b w:val="0"/>
                <w:bCs w:val="0"/>
                <w:sz w:val="18"/>
                <w:szCs w:val="20"/>
                <w:lang w:eastAsia="es-GT"/>
              </w:rPr>
            </w:pPr>
            <w:r w:rsidRPr="004D3416">
              <w:rPr>
                <w:rFonts w:asciiTheme="majorHAnsi" w:eastAsia="Times New Roman" w:hAnsiTheme="majorHAnsi" w:cs="Times New Roman"/>
                <w:sz w:val="18"/>
                <w:szCs w:val="20"/>
                <w:lang w:eastAsia="es-GT"/>
              </w:rPr>
              <w:t>1</w:t>
            </w:r>
          </w:p>
        </w:tc>
        <w:tc>
          <w:tcPr>
            <w:tcW w:w="2835" w:type="dxa"/>
          </w:tcPr>
          <w:p w:rsidR="00E576B5" w:rsidRPr="004D3416"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20"/>
                <w:lang w:eastAsia="es-GT"/>
              </w:rPr>
            </w:pPr>
            <w:r w:rsidRPr="004D3416">
              <w:rPr>
                <w:rFonts w:asciiTheme="majorHAnsi" w:eastAsia="Times New Roman" w:hAnsiTheme="majorHAnsi" w:cs="Times New Roman"/>
                <w:sz w:val="18"/>
                <w:szCs w:val="20"/>
                <w:lang w:eastAsia="es-GT"/>
              </w:rPr>
              <w:t>Que el portal electrónico sea de fácil acceso a los usuarios</w:t>
            </w:r>
          </w:p>
        </w:tc>
        <w:tc>
          <w:tcPr>
            <w:tcW w:w="1559" w:type="dxa"/>
          </w:tcPr>
          <w:p w:rsidR="00E576B5" w:rsidRPr="004D3416" w:rsidRDefault="00DB6C6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Si</w:t>
            </w:r>
          </w:p>
        </w:tc>
        <w:tc>
          <w:tcPr>
            <w:tcW w:w="4820" w:type="dxa"/>
          </w:tcPr>
          <w:p w:rsidR="00E576B5" w:rsidRPr="004D3416"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20"/>
                <w:lang w:eastAsia="es-GT"/>
              </w:rPr>
            </w:pPr>
          </w:p>
        </w:tc>
      </w:tr>
      <w:tr w:rsidR="00E576B5" w:rsidRPr="00E551E8" w:rsidTr="00015759">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8A49ED">
            <w:pPr>
              <w:jc w:val="center"/>
              <w:rPr>
                <w:rFonts w:asciiTheme="majorHAnsi" w:eastAsia="Times New Roman" w:hAnsiTheme="majorHAnsi" w:cs="Times New Roman"/>
                <w:b w:val="0"/>
                <w:bCs w:val="0"/>
                <w:sz w:val="18"/>
                <w:szCs w:val="20"/>
                <w:lang w:eastAsia="es-GT"/>
              </w:rPr>
            </w:pPr>
            <w:r w:rsidRPr="004D3416">
              <w:rPr>
                <w:rFonts w:asciiTheme="majorHAnsi" w:eastAsia="Times New Roman" w:hAnsiTheme="majorHAnsi" w:cs="Times New Roman"/>
                <w:sz w:val="18"/>
                <w:szCs w:val="20"/>
                <w:lang w:eastAsia="es-GT"/>
              </w:rPr>
              <w:t>2</w:t>
            </w:r>
          </w:p>
        </w:tc>
        <w:tc>
          <w:tcPr>
            <w:tcW w:w="2835" w:type="dxa"/>
          </w:tcPr>
          <w:p w:rsidR="00E576B5" w:rsidRPr="004D3416"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20"/>
                <w:lang w:eastAsia="es-GT"/>
              </w:rPr>
            </w:pPr>
            <w:r w:rsidRPr="004D3416">
              <w:rPr>
                <w:rFonts w:asciiTheme="majorHAnsi" w:eastAsia="Times New Roman" w:hAnsiTheme="majorHAnsi" w:cs="Times New Roman"/>
                <w:sz w:val="18"/>
                <w:szCs w:val="20"/>
                <w:lang w:eastAsia="es-GT"/>
              </w:rPr>
              <w:t>Que la información se ubique de forma ordenada</w:t>
            </w:r>
          </w:p>
        </w:tc>
        <w:tc>
          <w:tcPr>
            <w:tcW w:w="1559" w:type="dxa"/>
          </w:tcPr>
          <w:p w:rsidR="00E576B5" w:rsidRPr="004D3416" w:rsidRDefault="00DB6C60"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Si</w:t>
            </w:r>
          </w:p>
        </w:tc>
        <w:tc>
          <w:tcPr>
            <w:tcW w:w="4820" w:type="dxa"/>
          </w:tcPr>
          <w:p w:rsidR="00E576B5" w:rsidRPr="004D3416"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20"/>
                <w:lang w:eastAsia="es-GT"/>
              </w:rPr>
            </w:pP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4D3416" w:rsidRDefault="00E576B5" w:rsidP="008A49ED">
            <w:pPr>
              <w:jc w:val="center"/>
              <w:rPr>
                <w:rFonts w:asciiTheme="majorHAnsi" w:eastAsia="Times New Roman" w:hAnsiTheme="majorHAnsi" w:cs="Times New Roman"/>
                <w:b w:val="0"/>
                <w:bCs w:val="0"/>
                <w:sz w:val="18"/>
                <w:szCs w:val="20"/>
                <w:lang w:eastAsia="es-GT"/>
              </w:rPr>
            </w:pPr>
            <w:r w:rsidRPr="004D3416">
              <w:rPr>
                <w:rFonts w:asciiTheme="majorHAnsi" w:eastAsia="Times New Roman" w:hAnsiTheme="majorHAnsi" w:cs="Times New Roman"/>
                <w:sz w:val="18"/>
                <w:szCs w:val="20"/>
                <w:lang w:eastAsia="es-GT"/>
              </w:rPr>
              <w:t>3</w:t>
            </w:r>
          </w:p>
        </w:tc>
        <w:tc>
          <w:tcPr>
            <w:tcW w:w="2835" w:type="dxa"/>
          </w:tcPr>
          <w:p w:rsidR="00E576B5" w:rsidRPr="004D3416"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20"/>
                <w:lang w:eastAsia="es-GT"/>
              </w:rPr>
            </w:pPr>
            <w:r w:rsidRPr="004D3416">
              <w:rPr>
                <w:rFonts w:asciiTheme="majorHAnsi" w:eastAsia="Times New Roman" w:hAnsiTheme="majorHAnsi" w:cs="Times New Roman"/>
                <w:sz w:val="18"/>
                <w:szCs w:val="20"/>
                <w:lang w:eastAsia="es-GT"/>
              </w:rPr>
              <w:t>Que los formatos utilizados sean comprensibles y los programas compatibles</w:t>
            </w:r>
          </w:p>
        </w:tc>
        <w:tc>
          <w:tcPr>
            <w:tcW w:w="1559" w:type="dxa"/>
          </w:tcPr>
          <w:p w:rsidR="00E576B5" w:rsidRPr="004D3416" w:rsidRDefault="00DB6C60"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4D3416">
              <w:rPr>
                <w:rFonts w:asciiTheme="majorHAnsi" w:hAnsiTheme="majorHAnsi" w:cstheme="majorHAnsi"/>
                <w:sz w:val="18"/>
                <w:szCs w:val="20"/>
              </w:rPr>
              <w:t>Parcial</w:t>
            </w:r>
          </w:p>
        </w:tc>
        <w:tc>
          <w:tcPr>
            <w:tcW w:w="4820" w:type="dxa"/>
          </w:tcPr>
          <w:p w:rsidR="00E576B5" w:rsidRPr="004D3416" w:rsidRDefault="00DB6C60"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20"/>
                <w:lang w:eastAsia="es-GT"/>
              </w:rPr>
            </w:pPr>
            <w:r w:rsidRPr="004D3416">
              <w:rPr>
                <w:rFonts w:asciiTheme="majorHAnsi" w:eastAsia="Times New Roman" w:hAnsiTheme="majorHAnsi" w:cs="Times New Roman"/>
                <w:sz w:val="18"/>
                <w:szCs w:val="20"/>
                <w:lang w:eastAsia="es-GT"/>
              </w:rPr>
              <w:t xml:space="preserve">La mayoría de sus formatos son imágenes no editables. </w:t>
            </w:r>
          </w:p>
        </w:tc>
      </w:tr>
      <w:tr w:rsidR="002F2FDE" w:rsidRPr="00E551E8" w:rsidTr="00E576B5">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rsidR="002F2FDE" w:rsidRPr="00E576B5" w:rsidRDefault="00DB6C60"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Pr>
                <w:rFonts w:asciiTheme="majorHAnsi" w:eastAsia="Times New Roman" w:hAnsiTheme="majorHAnsi" w:cs="Times New Roman"/>
                <w:b/>
                <w:color w:val="FFFFFF" w:themeColor="background1"/>
                <w:lang w:eastAsia="es-GT"/>
              </w:rPr>
              <w:t>36.25</w:t>
            </w:r>
            <w:r w:rsidR="002F2FDE" w:rsidRPr="00E576B5">
              <w:rPr>
                <w:rFonts w:asciiTheme="majorHAnsi" w:eastAsia="Times New Roman" w:hAnsiTheme="majorHAnsi" w:cs="Times New Roman"/>
                <w:b/>
                <w:color w:val="FFFFFF" w:themeColor="background1"/>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535594151"/>
      <w:r w:rsidRPr="003A7371">
        <w:rPr>
          <w:rFonts w:asciiTheme="majorHAnsi" w:hAnsiTheme="majorHAnsi"/>
        </w:rPr>
        <w:t>Criterios de cumplimiento:</w:t>
      </w:r>
      <w:bookmarkEnd w:id="9"/>
    </w:p>
    <w:p w:rsidR="00DB4824" w:rsidRPr="004D3416" w:rsidRDefault="00DB4824" w:rsidP="00DB4824">
      <w:pPr>
        <w:jc w:val="both"/>
        <w:rPr>
          <w:rFonts w:asciiTheme="majorHAnsi" w:hAnsiTheme="majorHAnsi"/>
          <w:sz w:val="20"/>
          <w:szCs w:val="20"/>
        </w:rPr>
      </w:pPr>
      <w:r w:rsidRPr="004D3416">
        <w:rPr>
          <w:rFonts w:asciiTheme="majorHAnsi" w:hAnsiTheme="majorHAnsi"/>
          <w:b/>
          <w:sz w:val="20"/>
          <w:szCs w:val="20"/>
        </w:rPr>
        <w:t>Si</w:t>
      </w:r>
      <w:r w:rsidRPr="004D3416">
        <w:rPr>
          <w:rFonts w:asciiTheme="majorHAnsi" w:hAnsiTheme="majorHAnsi"/>
          <w:sz w:val="20"/>
          <w:szCs w:val="20"/>
        </w:rPr>
        <w:t xml:space="preserve"> = </w:t>
      </w:r>
      <w:r w:rsidRPr="004D3416">
        <w:rPr>
          <w:rFonts w:asciiTheme="majorHAnsi" w:hAnsiTheme="majorHAnsi"/>
          <w:sz w:val="20"/>
          <w:szCs w:val="20"/>
        </w:rPr>
        <w:tab/>
        <w:t>Cuando la información se encuentra completa y actualizada.</w:t>
      </w:r>
    </w:p>
    <w:p w:rsidR="00DB4824" w:rsidRPr="004D3416" w:rsidRDefault="00DB4824" w:rsidP="00DB4824">
      <w:pPr>
        <w:jc w:val="both"/>
        <w:rPr>
          <w:rFonts w:asciiTheme="majorHAnsi" w:hAnsiTheme="majorHAnsi"/>
          <w:sz w:val="20"/>
          <w:szCs w:val="20"/>
        </w:rPr>
      </w:pPr>
      <w:r w:rsidRPr="004D3416">
        <w:rPr>
          <w:rFonts w:asciiTheme="majorHAnsi" w:hAnsiTheme="majorHAnsi"/>
          <w:b/>
          <w:sz w:val="20"/>
          <w:szCs w:val="20"/>
        </w:rPr>
        <w:t xml:space="preserve">Parcial </w:t>
      </w:r>
      <w:r w:rsidRPr="004D3416">
        <w:rPr>
          <w:rFonts w:asciiTheme="majorHAnsi" w:hAnsiTheme="majorHAnsi"/>
          <w:sz w:val="20"/>
          <w:szCs w:val="20"/>
        </w:rPr>
        <w:t>= Cuando la información se encuentra incompleta y/o desactualizada.</w:t>
      </w:r>
    </w:p>
    <w:p w:rsidR="00DB4824" w:rsidRPr="004D3416" w:rsidRDefault="00DB4824" w:rsidP="00DB4824">
      <w:pPr>
        <w:jc w:val="both"/>
        <w:rPr>
          <w:rFonts w:asciiTheme="majorHAnsi" w:hAnsiTheme="majorHAnsi"/>
          <w:sz w:val="20"/>
          <w:szCs w:val="20"/>
        </w:rPr>
      </w:pPr>
      <w:r w:rsidRPr="004D3416">
        <w:rPr>
          <w:rFonts w:asciiTheme="majorHAnsi" w:hAnsiTheme="majorHAnsi"/>
          <w:b/>
          <w:sz w:val="20"/>
          <w:szCs w:val="20"/>
        </w:rPr>
        <w:t>No</w:t>
      </w:r>
      <w:r w:rsidRPr="004D3416">
        <w:rPr>
          <w:rFonts w:asciiTheme="majorHAnsi" w:hAnsiTheme="majorHAnsi"/>
          <w:sz w:val="20"/>
          <w:szCs w:val="20"/>
        </w:rPr>
        <w:t xml:space="preserve"> = </w:t>
      </w:r>
      <w:r w:rsidRPr="004D3416">
        <w:rPr>
          <w:rFonts w:asciiTheme="majorHAnsi" w:hAnsiTheme="majorHAnsi"/>
          <w:sz w:val="20"/>
          <w:szCs w:val="20"/>
        </w:rPr>
        <w:tab/>
        <w:t xml:space="preserve">Cuando la información no se publica o tiene más de </w:t>
      </w:r>
      <w:r w:rsidR="006265F6" w:rsidRPr="004D3416">
        <w:rPr>
          <w:rFonts w:asciiTheme="majorHAnsi" w:hAnsiTheme="majorHAnsi"/>
          <w:sz w:val="20"/>
          <w:szCs w:val="20"/>
        </w:rPr>
        <w:t xml:space="preserve">seis meses </w:t>
      </w:r>
      <w:r w:rsidRPr="004D3416">
        <w:rPr>
          <w:rFonts w:asciiTheme="majorHAnsi" w:hAnsiTheme="majorHAnsi"/>
          <w:sz w:val="20"/>
          <w:szCs w:val="20"/>
        </w:rPr>
        <w:t>de desactualización.</w:t>
      </w:r>
    </w:p>
    <w:p w:rsidR="00DB4824" w:rsidRPr="004D3416" w:rsidRDefault="00DB4824" w:rsidP="00DB4824">
      <w:pPr>
        <w:jc w:val="both"/>
        <w:rPr>
          <w:rFonts w:asciiTheme="majorHAnsi" w:hAnsiTheme="majorHAnsi"/>
          <w:sz w:val="20"/>
          <w:szCs w:val="20"/>
        </w:rPr>
      </w:pPr>
      <w:r w:rsidRPr="004D3416">
        <w:rPr>
          <w:rFonts w:asciiTheme="majorHAnsi" w:hAnsiTheme="majorHAnsi"/>
          <w:b/>
          <w:sz w:val="20"/>
          <w:szCs w:val="20"/>
        </w:rPr>
        <w:t>N/A</w:t>
      </w:r>
      <w:r w:rsidRPr="004D3416">
        <w:rPr>
          <w:rFonts w:asciiTheme="majorHAnsi" w:hAnsiTheme="majorHAnsi"/>
          <w:sz w:val="20"/>
          <w:szCs w:val="20"/>
        </w:rPr>
        <w:t xml:space="preserve"> = </w:t>
      </w:r>
      <w:r w:rsidRPr="004D3416">
        <w:rPr>
          <w:rFonts w:asciiTheme="majorHAnsi" w:hAnsiTheme="majorHAnsi"/>
          <w:sz w:val="20"/>
          <w:szCs w:val="20"/>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10" w:name="_Toc400533786"/>
    </w:p>
    <w:p w:rsidR="00E512E2" w:rsidRPr="003A7371" w:rsidRDefault="00E512E2"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1" w:name="_Toc535594152"/>
      <w:r w:rsidRPr="003A7371">
        <w:rPr>
          <w:rFonts w:asciiTheme="majorHAnsi" w:hAnsiTheme="majorHAnsi"/>
        </w:rPr>
        <w:t>Nivel de Cumplimiento:</w:t>
      </w:r>
      <w:bookmarkEnd w:id="11"/>
    </w:p>
    <w:p w:rsidR="00DB4824" w:rsidRPr="004D3416" w:rsidRDefault="00DB4824" w:rsidP="00DB4824">
      <w:pPr>
        <w:jc w:val="both"/>
        <w:rPr>
          <w:rFonts w:asciiTheme="majorHAnsi" w:hAnsiTheme="majorHAnsi" w:cs="Arial"/>
          <w:sz w:val="20"/>
          <w:szCs w:val="20"/>
        </w:rPr>
      </w:pPr>
      <w:r w:rsidRPr="004D3416">
        <w:rPr>
          <w:rFonts w:asciiTheme="majorHAnsi" w:hAnsiTheme="majorHAnsi" w:cs="Arial"/>
          <w:sz w:val="20"/>
          <w:szCs w:val="20"/>
        </w:rPr>
        <w:t>Posterior a la aplicación de la boleta de supervisión, se obtiene la totalidad de elementos a evaluar aplicables al sujeto obligado, el nivel de cumplimiento (</w:t>
      </w:r>
      <w:r w:rsidRPr="004D3416">
        <w:rPr>
          <w:rFonts w:asciiTheme="majorHAnsi" w:hAnsiTheme="majorHAnsi" w:cs="Arial"/>
          <w:b/>
          <w:sz w:val="20"/>
          <w:szCs w:val="20"/>
        </w:rPr>
        <w:t>NC</w:t>
      </w:r>
      <w:r w:rsidRPr="004D3416">
        <w:rPr>
          <w:rFonts w:asciiTheme="majorHAnsi" w:hAnsiTheme="majorHAnsi" w:cs="Arial"/>
          <w:sz w:val="20"/>
          <w:szCs w:val="20"/>
        </w:rPr>
        <w:t>) se calcula con la siguiente fórmula:</w:t>
      </w:r>
    </w:p>
    <w:p w:rsidR="008A5408" w:rsidRPr="004D3416" w:rsidRDefault="008A5408" w:rsidP="00DB4824">
      <w:pPr>
        <w:jc w:val="both"/>
        <w:rPr>
          <w:rFonts w:asciiTheme="majorHAnsi" w:hAnsiTheme="majorHAnsi" w:cs="Arial"/>
          <w:sz w:val="20"/>
          <w:szCs w:val="20"/>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4D3416"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4D3416" w:rsidRDefault="00DB4824" w:rsidP="006265F6">
            <w:pP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*100</w:t>
            </w:r>
          </w:p>
        </w:tc>
      </w:tr>
      <w:tr w:rsidR="00DB4824" w:rsidRPr="004D3416"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4D3416" w:rsidRDefault="00DB4824" w:rsidP="006265F6">
            <w:pPr>
              <w:rPr>
                <w:rFonts w:asciiTheme="majorHAnsi" w:eastAsia="Times New Roman" w:hAnsiTheme="majorHAnsi"/>
                <w:b/>
                <w:bCs/>
                <w:sz w:val="20"/>
                <w:szCs w:val="20"/>
                <w:lang w:eastAsia="es-GT"/>
              </w:rPr>
            </w:pPr>
          </w:p>
        </w:tc>
        <w:tc>
          <w:tcPr>
            <w:tcW w:w="469" w:type="dxa"/>
            <w:vMerge/>
            <w:tcBorders>
              <w:top w:val="single" w:sz="4" w:space="0" w:color="auto"/>
              <w:left w:val="nil"/>
              <w:bottom w:val="single" w:sz="4" w:space="0" w:color="000000"/>
              <w:right w:val="nil"/>
            </w:tcBorders>
            <w:vAlign w:val="center"/>
            <w:hideMark/>
          </w:tcPr>
          <w:p w:rsidR="00DB4824" w:rsidRPr="004D3416" w:rsidRDefault="00DB4824" w:rsidP="006265F6">
            <w:pPr>
              <w:rPr>
                <w:rFonts w:asciiTheme="majorHAnsi" w:eastAsia="Times New Roman" w:hAnsiTheme="majorHAnsi"/>
                <w:b/>
                <w:bCs/>
                <w:sz w:val="20"/>
                <w:szCs w:val="20"/>
                <w:lang w:eastAsia="es-GT"/>
              </w:rPr>
            </w:pPr>
          </w:p>
        </w:tc>
        <w:tc>
          <w:tcPr>
            <w:tcW w:w="280" w:type="dxa"/>
            <w:vMerge/>
            <w:tcBorders>
              <w:top w:val="single" w:sz="4" w:space="0" w:color="auto"/>
              <w:left w:val="nil"/>
              <w:bottom w:val="single" w:sz="4" w:space="0" w:color="000000"/>
              <w:right w:val="nil"/>
            </w:tcBorders>
            <w:vAlign w:val="center"/>
            <w:hideMark/>
          </w:tcPr>
          <w:p w:rsidR="00DB4824" w:rsidRPr="004D3416" w:rsidRDefault="00DB4824" w:rsidP="006265F6">
            <w:pPr>
              <w:rPr>
                <w:rFonts w:asciiTheme="majorHAnsi" w:eastAsia="Times New Roman" w:hAnsiTheme="majorHAnsi"/>
                <w:sz w:val="20"/>
                <w:szCs w:val="20"/>
                <w:lang w:eastAsia="es-GT"/>
              </w:rPr>
            </w:pPr>
          </w:p>
        </w:tc>
        <w:tc>
          <w:tcPr>
            <w:tcW w:w="848" w:type="dxa"/>
            <w:tcBorders>
              <w:top w:val="nil"/>
              <w:left w:val="nil"/>
              <w:bottom w:val="single" w:sz="4" w:space="0" w:color="auto"/>
              <w:right w:val="nil"/>
            </w:tcBorders>
            <w:shd w:val="clear" w:color="000000" w:fill="FFFFFF"/>
            <w:noWrap/>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4D3416" w:rsidRDefault="00DB4824" w:rsidP="006265F6">
            <w:pPr>
              <w:rPr>
                <w:rFonts w:asciiTheme="majorHAnsi" w:eastAsia="Times New Roman" w:hAnsiTheme="majorHAnsi"/>
                <w:sz w:val="20"/>
                <w:szCs w:val="20"/>
                <w:lang w:eastAsia="es-GT"/>
              </w:rPr>
            </w:pPr>
          </w:p>
        </w:tc>
      </w:tr>
      <w:tr w:rsidR="00DB4824" w:rsidRPr="004D3416"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4D3416" w:rsidRDefault="00DB4824" w:rsidP="006265F6">
            <w:pP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Si</w:t>
            </w:r>
          </w:p>
        </w:tc>
      </w:tr>
      <w:tr w:rsidR="00DB4824" w:rsidRPr="004D3416"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4D3416"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No</w:t>
            </w:r>
          </w:p>
        </w:tc>
      </w:tr>
      <w:tr w:rsidR="00DB4824" w:rsidRPr="004D3416"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Parcial</w:t>
            </w:r>
          </w:p>
        </w:tc>
      </w:tr>
      <w:tr w:rsidR="00DB4824" w:rsidRPr="004D3416"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No aplica</w:t>
            </w:r>
          </w:p>
        </w:tc>
      </w:tr>
      <w:tr w:rsidR="00DB4824" w:rsidRPr="004D3416"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proofErr w:type="gramStart"/>
            <w:r w:rsidRPr="004D3416">
              <w:rPr>
                <w:rFonts w:asciiTheme="majorHAnsi" w:eastAsia="Times New Roman" w:hAnsiTheme="majorHAnsi"/>
                <w:sz w:val="20"/>
                <w:szCs w:val="20"/>
                <w:lang w:eastAsia="es-GT"/>
              </w:rPr>
              <w:t>Total</w:t>
            </w:r>
            <w:proofErr w:type="gramEnd"/>
            <w:r w:rsidRPr="004D3416">
              <w:rPr>
                <w:rFonts w:asciiTheme="majorHAnsi" w:eastAsia="Times New Roman" w:hAnsiTheme="majorHAnsi"/>
                <w:sz w:val="20"/>
                <w:szCs w:val="20"/>
                <w:lang w:eastAsia="es-GT"/>
              </w:rPr>
              <w:t xml:space="preserve"> elementos a evaluar</w:t>
            </w:r>
          </w:p>
        </w:tc>
      </w:tr>
      <w:tr w:rsidR="00DB4824" w:rsidRPr="004D3416"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Medio punto</w:t>
            </w:r>
          </w:p>
        </w:tc>
      </w:tr>
      <w:tr w:rsidR="00DB4824" w:rsidRPr="004D3416"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Para elevar a porcentaje</w:t>
            </w:r>
          </w:p>
        </w:tc>
      </w:tr>
      <w:tr w:rsidR="00DB4824" w:rsidRPr="004D3416"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Nivel de cumplimiento</w:t>
            </w:r>
          </w:p>
        </w:tc>
      </w:tr>
    </w:tbl>
    <w:p w:rsidR="00E551E8" w:rsidRPr="004D3416" w:rsidRDefault="00E551E8" w:rsidP="00DB4824">
      <w:pPr>
        <w:jc w:val="both"/>
        <w:rPr>
          <w:rFonts w:asciiTheme="majorHAnsi" w:hAnsiTheme="majorHAnsi" w:cs="Arial"/>
          <w:sz w:val="20"/>
          <w:szCs w:val="20"/>
        </w:rPr>
      </w:pPr>
    </w:p>
    <w:p w:rsidR="00DB4824" w:rsidRPr="004D3416" w:rsidRDefault="00DB4824" w:rsidP="00DB4824">
      <w:pPr>
        <w:jc w:val="both"/>
        <w:rPr>
          <w:rFonts w:asciiTheme="majorHAnsi" w:hAnsiTheme="majorHAnsi" w:cs="Arial"/>
          <w:sz w:val="20"/>
          <w:szCs w:val="20"/>
        </w:rPr>
      </w:pPr>
      <w:r w:rsidRPr="004D3416">
        <w:rPr>
          <w:rFonts w:asciiTheme="majorHAnsi" w:hAnsiTheme="majorHAnsi" w:cs="Arial"/>
          <w:sz w:val="20"/>
          <w:szCs w:val="20"/>
        </w:rPr>
        <w:t>Esta operación da como resultado el Nivel de Cumplimiento (NC) del Sujeto Obligado, en cuanto a la publicación de información de oficio a través de portales electrónicos.</w:t>
      </w:r>
    </w:p>
    <w:p w:rsidR="00DB4824" w:rsidRPr="004D3416" w:rsidRDefault="00DB4824" w:rsidP="00DB4824">
      <w:pPr>
        <w:jc w:val="both"/>
        <w:rPr>
          <w:rFonts w:asciiTheme="majorHAnsi" w:hAnsiTheme="majorHAnsi" w:cs="Arial"/>
          <w:sz w:val="20"/>
          <w:szCs w:val="20"/>
        </w:rPr>
      </w:pPr>
    </w:p>
    <w:p w:rsidR="00E512E2" w:rsidRPr="004D3416" w:rsidRDefault="00E512E2" w:rsidP="00DB4824">
      <w:pPr>
        <w:jc w:val="both"/>
        <w:rPr>
          <w:rFonts w:asciiTheme="majorHAnsi" w:hAnsiTheme="majorHAnsi" w:cs="Arial"/>
          <w:sz w:val="20"/>
          <w:szCs w:val="20"/>
        </w:rPr>
      </w:pPr>
    </w:p>
    <w:p w:rsidR="00DB4824" w:rsidRPr="004D3416" w:rsidRDefault="00DB4824" w:rsidP="00DB4824">
      <w:pPr>
        <w:jc w:val="both"/>
        <w:rPr>
          <w:rFonts w:asciiTheme="majorHAnsi" w:hAnsiTheme="majorHAnsi" w:cs="Arial"/>
          <w:sz w:val="20"/>
          <w:szCs w:val="20"/>
        </w:rPr>
      </w:pPr>
      <w:r w:rsidRPr="004D3416">
        <w:rPr>
          <w:rFonts w:asciiTheme="majorHAnsi" w:hAnsiTheme="majorHAnsi" w:cs="Arial"/>
          <w:sz w:val="20"/>
          <w:szCs w:val="20"/>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4D3416"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4D3416"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4D3416" w:rsidRDefault="00DB4824" w:rsidP="006265F6">
            <w:pPr>
              <w:jc w:val="right"/>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 xml:space="preserve">1 </w:t>
            </w:r>
            <w:proofErr w:type="gramStart"/>
            <w:r w:rsidRPr="004D3416">
              <w:rPr>
                <w:rFonts w:asciiTheme="majorHAnsi" w:eastAsia="Times New Roman" w:hAnsiTheme="majorHAnsi"/>
                <w:sz w:val="20"/>
                <w:szCs w:val="20"/>
                <w:lang w:eastAsia="es-GT"/>
              </w:rPr>
              <w:t>Punto</w:t>
            </w:r>
            <w:proofErr w:type="gramEnd"/>
          </w:p>
        </w:tc>
      </w:tr>
      <w:tr w:rsidR="00DB4824" w:rsidRPr="004D3416"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4D3416"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4D3416" w:rsidRDefault="00DB4824" w:rsidP="006265F6">
            <w:pPr>
              <w:jc w:val="right"/>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0 puntos</w:t>
            </w:r>
          </w:p>
        </w:tc>
      </w:tr>
      <w:tr w:rsidR="00DB4824" w:rsidRPr="004D3416"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4D3416" w:rsidRDefault="00DB4824" w:rsidP="006265F6">
            <w:pPr>
              <w:jc w:val="right"/>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Medio punto</w:t>
            </w:r>
          </w:p>
        </w:tc>
      </w:tr>
      <w:tr w:rsidR="00DB4824" w:rsidRPr="004D3416"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4D3416" w:rsidRDefault="00DB4824" w:rsidP="006265F6">
            <w:pPr>
              <w:jc w:val="right"/>
              <w:rPr>
                <w:rFonts w:asciiTheme="majorHAnsi" w:eastAsia="Times New Roman" w:hAnsiTheme="majorHAnsi"/>
                <w:b/>
                <w:bCs/>
                <w:sz w:val="20"/>
                <w:szCs w:val="20"/>
                <w:lang w:eastAsia="es-GT"/>
              </w:rPr>
            </w:pPr>
            <w:r w:rsidRPr="004D3416">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4D3416" w:rsidRDefault="00DB4824" w:rsidP="006265F6">
            <w:pPr>
              <w:jc w:val="cente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4D3416" w:rsidRDefault="00DB4824" w:rsidP="006265F6">
            <w:pPr>
              <w:rPr>
                <w:rFonts w:asciiTheme="majorHAnsi" w:eastAsia="Times New Roman" w:hAnsiTheme="majorHAnsi"/>
                <w:sz w:val="20"/>
                <w:szCs w:val="20"/>
                <w:lang w:eastAsia="es-GT"/>
              </w:rPr>
            </w:pPr>
            <w:r w:rsidRPr="004D3416">
              <w:rPr>
                <w:rFonts w:asciiTheme="majorHAnsi" w:eastAsia="Times New Roman" w:hAnsiTheme="majorHAnsi"/>
                <w:sz w:val="20"/>
                <w:szCs w:val="20"/>
                <w:lang w:eastAsia="es-GT"/>
              </w:rPr>
              <w:t xml:space="preserve">Se exime </w:t>
            </w:r>
            <w:proofErr w:type="gramStart"/>
            <w:r w:rsidRPr="004D3416">
              <w:rPr>
                <w:rFonts w:asciiTheme="majorHAnsi" w:eastAsia="Times New Roman" w:hAnsiTheme="majorHAnsi"/>
                <w:sz w:val="20"/>
                <w:szCs w:val="20"/>
                <w:lang w:eastAsia="es-GT"/>
              </w:rPr>
              <w:t>de los elemento</w:t>
            </w:r>
            <w:proofErr w:type="gramEnd"/>
            <w:r w:rsidRPr="004D3416">
              <w:rPr>
                <w:rFonts w:asciiTheme="majorHAnsi" w:eastAsia="Times New Roman" w:hAnsiTheme="majorHAnsi"/>
                <w:sz w:val="20"/>
                <w:szCs w:val="20"/>
                <w:lang w:eastAsia="es-GT"/>
              </w:rPr>
              <w:t xml:space="preserve"> a evaluar</w:t>
            </w:r>
          </w:p>
        </w:tc>
      </w:tr>
    </w:tbl>
    <w:p w:rsidR="00260E4E" w:rsidRPr="004D3416" w:rsidRDefault="00260E4E" w:rsidP="00907AB0">
      <w:pPr>
        <w:rPr>
          <w:sz w:val="20"/>
          <w:szCs w:val="20"/>
        </w:rPr>
      </w:pPr>
    </w:p>
    <w:p w:rsidR="00DB4824" w:rsidRPr="006E39CA" w:rsidRDefault="003A7371" w:rsidP="00260E4E">
      <w:pPr>
        <w:pStyle w:val="Ttulo1"/>
        <w:spacing w:before="0" w:beforeAutospacing="0" w:after="0" w:afterAutospacing="0"/>
        <w:rPr>
          <w:rFonts w:asciiTheme="majorHAnsi" w:hAnsiTheme="majorHAnsi"/>
        </w:rPr>
      </w:pPr>
      <w:bookmarkStart w:id="12" w:name="_Toc535594153"/>
      <w:r>
        <w:rPr>
          <w:rFonts w:asciiTheme="majorHAnsi" w:hAnsiTheme="majorHAnsi"/>
        </w:rPr>
        <w:t>R</w:t>
      </w:r>
      <w:r w:rsidRPr="006E39CA">
        <w:rPr>
          <w:rFonts w:asciiTheme="majorHAnsi" w:hAnsiTheme="majorHAnsi"/>
        </w:rPr>
        <w:t>ango de cumplimiento</w:t>
      </w:r>
      <w:bookmarkEnd w:id="10"/>
      <w:r>
        <w:rPr>
          <w:rFonts w:asciiTheme="majorHAnsi" w:hAnsiTheme="majorHAnsi"/>
        </w:rPr>
        <w:t>:</w:t>
      </w:r>
      <w:bookmarkEnd w:id="12"/>
    </w:p>
    <w:p w:rsidR="00DB4824" w:rsidRPr="004D3416" w:rsidRDefault="00DB4824" w:rsidP="003A7371">
      <w:pPr>
        <w:jc w:val="both"/>
        <w:rPr>
          <w:rFonts w:asciiTheme="majorHAnsi" w:hAnsiTheme="majorHAnsi" w:cs="Arial"/>
          <w:sz w:val="20"/>
          <w:szCs w:val="20"/>
        </w:rPr>
      </w:pPr>
      <w:bookmarkStart w:id="13" w:name="_Toc400530396"/>
      <w:bookmarkStart w:id="14" w:name="_Toc400530598"/>
      <w:bookmarkStart w:id="15" w:name="_Toc400533787"/>
      <w:r w:rsidRPr="004D3416">
        <w:rPr>
          <w:rFonts w:asciiTheme="majorHAnsi" w:hAnsiTheme="majorHAnsi" w:cs="Arial"/>
          <w:sz w:val="20"/>
          <w:szCs w:val="20"/>
        </w:rPr>
        <w:t>Para determinar el nivel de cumplimiento del sujeto obligado supervisado se toma en cuenta la modalidad de semáforo, asignando para esto los siguientes rangos:</w:t>
      </w:r>
      <w:bookmarkEnd w:id="13"/>
      <w:bookmarkEnd w:id="14"/>
      <w:bookmarkEnd w:id="15"/>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4D3416" w:rsidTr="00411226">
        <w:trPr>
          <w:trHeight w:val="645"/>
          <w:jc w:val="center"/>
        </w:trPr>
        <w:tc>
          <w:tcPr>
            <w:tcW w:w="1552" w:type="dxa"/>
            <w:shd w:val="clear" w:color="auto" w:fill="auto"/>
            <w:vAlign w:val="center"/>
          </w:tcPr>
          <w:p w:rsidR="00DB4824" w:rsidRPr="004D3416" w:rsidRDefault="00DB4824" w:rsidP="006265F6">
            <w:pPr>
              <w:jc w:val="center"/>
              <w:rPr>
                <w:rFonts w:asciiTheme="majorHAnsi" w:eastAsia="Times New Roman" w:hAnsiTheme="majorHAnsi" w:cs="Arial"/>
                <w:b/>
                <w:bCs/>
                <w:sz w:val="20"/>
                <w:szCs w:val="20"/>
                <w:lang w:val="es-ES" w:eastAsia="es-ES"/>
              </w:rPr>
            </w:pPr>
            <w:r w:rsidRPr="004D3416">
              <w:rPr>
                <w:rFonts w:asciiTheme="majorHAnsi" w:eastAsia="Times New Roman" w:hAnsiTheme="majorHAnsi" w:cs="Arial"/>
                <w:b/>
                <w:bCs/>
                <w:sz w:val="20"/>
                <w:szCs w:val="20"/>
                <w:lang w:val="es-ES" w:eastAsia="es-ES"/>
              </w:rPr>
              <w:lastRenderedPageBreak/>
              <w:t xml:space="preserve">NIVEL DE </w:t>
            </w:r>
            <w:r w:rsidRPr="004D3416">
              <w:rPr>
                <w:rFonts w:asciiTheme="majorHAnsi" w:eastAsia="Times New Roman" w:hAnsiTheme="majorHAnsi" w:cs="Arial"/>
                <w:b/>
                <w:bCs/>
                <w:sz w:val="20"/>
                <w:szCs w:val="20"/>
                <w:lang w:val="es-ES" w:eastAsia="es-ES"/>
              </w:rPr>
              <w:br/>
              <w:t>CUMPLIMIENTO</w:t>
            </w:r>
          </w:p>
        </w:tc>
        <w:tc>
          <w:tcPr>
            <w:tcW w:w="1581" w:type="dxa"/>
            <w:shd w:val="clear" w:color="auto" w:fill="auto"/>
            <w:vAlign w:val="center"/>
          </w:tcPr>
          <w:p w:rsidR="00DB4824" w:rsidRPr="004D3416" w:rsidRDefault="00DB4824" w:rsidP="006265F6">
            <w:pPr>
              <w:jc w:val="center"/>
              <w:rPr>
                <w:rFonts w:asciiTheme="majorHAnsi" w:eastAsia="Times New Roman" w:hAnsiTheme="majorHAnsi" w:cs="Arial"/>
                <w:b/>
                <w:bCs/>
                <w:sz w:val="20"/>
                <w:szCs w:val="20"/>
                <w:lang w:val="es-ES" w:eastAsia="es-ES"/>
              </w:rPr>
            </w:pPr>
            <w:r w:rsidRPr="004D3416">
              <w:rPr>
                <w:rFonts w:asciiTheme="majorHAnsi" w:eastAsia="Times New Roman" w:hAnsiTheme="majorHAnsi" w:cs="Arial"/>
                <w:b/>
                <w:bCs/>
                <w:sz w:val="20"/>
                <w:szCs w:val="20"/>
                <w:lang w:val="es-ES" w:eastAsia="es-ES"/>
              </w:rPr>
              <w:t xml:space="preserve">RANGO DE </w:t>
            </w:r>
            <w:r w:rsidRPr="004D3416">
              <w:rPr>
                <w:rFonts w:asciiTheme="majorHAnsi" w:eastAsia="Times New Roman" w:hAnsiTheme="majorHAnsi" w:cs="Arial"/>
                <w:b/>
                <w:bCs/>
                <w:sz w:val="20"/>
                <w:szCs w:val="20"/>
                <w:lang w:val="es-ES" w:eastAsia="es-ES"/>
              </w:rPr>
              <w:br/>
              <w:t>CUMPLIMIENTO</w:t>
            </w:r>
          </w:p>
        </w:tc>
        <w:tc>
          <w:tcPr>
            <w:tcW w:w="2028" w:type="dxa"/>
            <w:shd w:val="clear" w:color="auto" w:fill="auto"/>
            <w:vAlign w:val="center"/>
          </w:tcPr>
          <w:p w:rsidR="00DB4824" w:rsidRPr="004D3416" w:rsidRDefault="00DB4824" w:rsidP="006265F6">
            <w:pPr>
              <w:jc w:val="center"/>
              <w:rPr>
                <w:rFonts w:asciiTheme="majorHAnsi" w:eastAsia="Times New Roman" w:hAnsiTheme="majorHAnsi" w:cs="Arial"/>
                <w:b/>
                <w:bCs/>
                <w:sz w:val="20"/>
                <w:szCs w:val="20"/>
                <w:lang w:val="es-ES" w:eastAsia="es-ES"/>
              </w:rPr>
            </w:pPr>
            <w:r w:rsidRPr="004D3416">
              <w:rPr>
                <w:rFonts w:asciiTheme="majorHAnsi" w:eastAsia="Times New Roman" w:hAnsiTheme="majorHAnsi" w:cs="Arial"/>
                <w:b/>
                <w:bCs/>
                <w:sz w:val="20"/>
                <w:szCs w:val="20"/>
                <w:lang w:val="es-ES" w:eastAsia="es-ES"/>
              </w:rPr>
              <w:t>MODALIDAD</w:t>
            </w:r>
            <w:r w:rsidRPr="004D3416">
              <w:rPr>
                <w:rFonts w:asciiTheme="majorHAnsi" w:eastAsia="Times New Roman" w:hAnsiTheme="majorHAnsi" w:cs="Arial"/>
                <w:b/>
                <w:bCs/>
                <w:sz w:val="20"/>
                <w:szCs w:val="20"/>
                <w:lang w:val="es-ES" w:eastAsia="es-ES"/>
              </w:rPr>
              <w:br/>
              <w:t>DE SEMÁFORO</w:t>
            </w:r>
          </w:p>
        </w:tc>
      </w:tr>
      <w:tr w:rsidR="00DB4824" w:rsidRPr="004D3416" w:rsidTr="00411226">
        <w:trPr>
          <w:trHeight w:val="332"/>
          <w:jc w:val="center"/>
        </w:trPr>
        <w:tc>
          <w:tcPr>
            <w:tcW w:w="1552" w:type="dxa"/>
            <w:shd w:val="clear" w:color="auto" w:fill="auto"/>
            <w:noWrap/>
            <w:vAlign w:val="center"/>
          </w:tcPr>
          <w:p w:rsidR="00DB4824" w:rsidRPr="004D3416" w:rsidRDefault="00DB4824" w:rsidP="006265F6">
            <w:pP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Aceptable</w:t>
            </w:r>
          </w:p>
        </w:tc>
        <w:tc>
          <w:tcPr>
            <w:tcW w:w="1581" w:type="dxa"/>
            <w:shd w:val="clear" w:color="auto" w:fill="auto"/>
            <w:noWrap/>
            <w:vAlign w:val="center"/>
          </w:tcPr>
          <w:p w:rsidR="00DB4824" w:rsidRPr="004D3416" w:rsidRDefault="00DB4824" w:rsidP="006265F6">
            <w:pPr>
              <w:jc w:val="cente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85.00 - 100.00</w:t>
            </w:r>
          </w:p>
        </w:tc>
        <w:tc>
          <w:tcPr>
            <w:tcW w:w="2028" w:type="dxa"/>
            <w:shd w:val="clear" w:color="auto" w:fill="33CC33"/>
            <w:noWrap/>
            <w:vAlign w:val="center"/>
          </w:tcPr>
          <w:p w:rsidR="00DB4824" w:rsidRPr="004D3416" w:rsidRDefault="00DB4824" w:rsidP="006265F6">
            <w:pPr>
              <w:jc w:val="cente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VERDE</w:t>
            </w:r>
          </w:p>
        </w:tc>
      </w:tr>
      <w:tr w:rsidR="00DB4824" w:rsidRPr="004D3416" w:rsidTr="00411226">
        <w:trPr>
          <w:trHeight w:val="332"/>
          <w:jc w:val="center"/>
        </w:trPr>
        <w:tc>
          <w:tcPr>
            <w:tcW w:w="1552" w:type="dxa"/>
            <w:shd w:val="clear" w:color="auto" w:fill="auto"/>
            <w:noWrap/>
            <w:vAlign w:val="center"/>
          </w:tcPr>
          <w:p w:rsidR="00DB4824" w:rsidRPr="004D3416" w:rsidRDefault="00DB4824" w:rsidP="006265F6">
            <w:pP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Bajo</w:t>
            </w:r>
          </w:p>
        </w:tc>
        <w:tc>
          <w:tcPr>
            <w:tcW w:w="1581" w:type="dxa"/>
            <w:shd w:val="clear" w:color="auto" w:fill="auto"/>
            <w:noWrap/>
            <w:vAlign w:val="center"/>
          </w:tcPr>
          <w:p w:rsidR="00DB4824" w:rsidRPr="004D3416" w:rsidRDefault="00DB4824" w:rsidP="006265F6">
            <w:pPr>
              <w:jc w:val="cente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60.00 - 84.99</w:t>
            </w:r>
          </w:p>
        </w:tc>
        <w:tc>
          <w:tcPr>
            <w:tcW w:w="2028" w:type="dxa"/>
            <w:shd w:val="clear" w:color="auto" w:fill="FFFF00"/>
            <w:noWrap/>
            <w:vAlign w:val="center"/>
          </w:tcPr>
          <w:p w:rsidR="00DB4824" w:rsidRPr="004D3416" w:rsidRDefault="00DB4824" w:rsidP="006265F6">
            <w:pPr>
              <w:jc w:val="cente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AMARILLO</w:t>
            </w:r>
          </w:p>
        </w:tc>
      </w:tr>
      <w:tr w:rsidR="00DB4824" w:rsidRPr="004D3416" w:rsidTr="00411226">
        <w:trPr>
          <w:trHeight w:val="332"/>
          <w:jc w:val="center"/>
        </w:trPr>
        <w:tc>
          <w:tcPr>
            <w:tcW w:w="1552" w:type="dxa"/>
            <w:shd w:val="clear" w:color="auto" w:fill="auto"/>
            <w:noWrap/>
            <w:vAlign w:val="center"/>
          </w:tcPr>
          <w:p w:rsidR="00DB4824" w:rsidRPr="004D3416" w:rsidRDefault="00DB4824" w:rsidP="006265F6">
            <w:pP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Deficiente</w:t>
            </w:r>
          </w:p>
        </w:tc>
        <w:tc>
          <w:tcPr>
            <w:tcW w:w="1581" w:type="dxa"/>
            <w:shd w:val="clear" w:color="auto" w:fill="auto"/>
            <w:noWrap/>
            <w:vAlign w:val="center"/>
          </w:tcPr>
          <w:p w:rsidR="00DB4824" w:rsidRPr="004D3416" w:rsidRDefault="00DB4824" w:rsidP="006265F6">
            <w:pPr>
              <w:jc w:val="cente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0.00 - 59.99</w:t>
            </w:r>
          </w:p>
        </w:tc>
        <w:tc>
          <w:tcPr>
            <w:tcW w:w="2028" w:type="dxa"/>
            <w:shd w:val="clear" w:color="auto" w:fill="FF3300"/>
            <w:noWrap/>
            <w:vAlign w:val="center"/>
          </w:tcPr>
          <w:p w:rsidR="00DB4824" w:rsidRPr="004D3416" w:rsidRDefault="00DB4824" w:rsidP="006265F6">
            <w:pPr>
              <w:jc w:val="center"/>
              <w:rPr>
                <w:rFonts w:asciiTheme="majorHAnsi" w:eastAsia="Times New Roman" w:hAnsiTheme="majorHAnsi" w:cs="Arial"/>
                <w:sz w:val="20"/>
                <w:szCs w:val="20"/>
                <w:lang w:val="es-ES" w:eastAsia="es-ES"/>
              </w:rPr>
            </w:pPr>
            <w:r w:rsidRPr="004D3416">
              <w:rPr>
                <w:rFonts w:asciiTheme="majorHAnsi" w:eastAsia="Times New Roman" w:hAnsiTheme="majorHAnsi" w:cs="Arial"/>
                <w:sz w:val="20"/>
                <w:szCs w:val="20"/>
                <w:lang w:val="es-ES" w:eastAsia="es-ES"/>
              </w:rPr>
              <w:t>ROJO</w:t>
            </w:r>
          </w:p>
        </w:tc>
      </w:tr>
    </w:tbl>
    <w:p w:rsidR="00DB4824"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6" w:name="_Toc535499522"/>
      <w:bookmarkStart w:id="17"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6"/>
      <w:bookmarkEnd w:id="17"/>
    </w:p>
    <w:p w:rsidR="00B97792" w:rsidRPr="004D3416" w:rsidRDefault="00FA247E" w:rsidP="00B97792">
      <w:pPr>
        <w:jc w:val="both"/>
        <w:rPr>
          <w:rFonts w:ascii="Calibri Light" w:hAnsi="Calibri Light"/>
          <w:sz w:val="20"/>
          <w:szCs w:val="20"/>
        </w:rPr>
      </w:pPr>
      <w:r w:rsidRPr="004D3416">
        <w:rPr>
          <w:rFonts w:ascii="Calibri Light" w:hAnsi="Calibri Light"/>
          <w:sz w:val="20"/>
          <w:szCs w:val="20"/>
        </w:rPr>
        <w:t>Tiene un</w:t>
      </w:r>
      <w:r w:rsidR="00B97792" w:rsidRPr="004D3416">
        <w:rPr>
          <w:rFonts w:ascii="Calibri Light" w:hAnsi="Calibri Light"/>
          <w:sz w:val="20"/>
          <w:szCs w:val="20"/>
        </w:rPr>
        <w:t xml:space="preserve"> cumplimiento </w:t>
      </w:r>
      <w:r w:rsidR="00E512E2" w:rsidRPr="004D3416">
        <w:rPr>
          <w:rFonts w:ascii="Calibri Light" w:hAnsi="Calibri Light"/>
          <w:sz w:val="20"/>
          <w:szCs w:val="20"/>
        </w:rPr>
        <w:t>deficiente</w:t>
      </w:r>
      <w:r w:rsidR="00B97792" w:rsidRPr="004D3416">
        <w:rPr>
          <w:rFonts w:ascii="Calibri Light" w:hAnsi="Calibri Light"/>
          <w:sz w:val="20"/>
          <w:szCs w:val="20"/>
        </w:rPr>
        <w:t xml:space="preserve"> de la información pública de oficio de acuerdo con la metodología manejada y explicada en el apartado anterior. </w:t>
      </w:r>
      <w:r w:rsidR="00C70FEC" w:rsidRPr="004D3416">
        <w:rPr>
          <w:rFonts w:ascii="Calibri Light" w:hAnsi="Calibri Light"/>
          <w:sz w:val="20"/>
          <w:szCs w:val="20"/>
        </w:rPr>
        <w:t>Por</w:t>
      </w:r>
      <w:r w:rsidR="003021CE" w:rsidRPr="004D3416">
        <w:rPr>
          <w:rFonts w:ascii="Calibri Light" w:hAnsi="Calibri Light"/>
          <w:sz w:val="20"/>
          <w:szCs w:val="20"/>
        </w:rPr>
        <w:t xml:space="preserve"> lo cual</w:t>
      </w:r>
      <w:r w:rsidRPr="004D3416">
        <w:rPr>
          <w:rFonts w:ascii="Calibri Light" w:hAnsi="Calibri Light"/>
          <w:sz w:val="20"/>
          <w:szCs w:val="20"/>
        </w:rPr>
        <w:t xml:space="preserve"> es</w:t>
      </w:r>
      <w:r w:rsidR="00B97792" w:rsidRPr="004D3416">
        <w:rPr>
          <w:rFonts w:ascii="Calibri Light" w:hAnsi="Calibri Light"/>
          <w:sz w:val="20"/>
          <w:szCs w:val="20"/>
        </w:rPr>
        <w:t xml:space="preserve"> importante que se atiendan los hallazgos presentados en la tabla contenida en este informe para lograr alcanzar el cumplimiento total del mismo. </w:t>
      </w:r>
    </w:p>
    <w:p w:rsidR="00B97792" w:rsidRPr="004D3416" w:rsidRDefault="00B97792" w:rsidP="00B97792">
      <w:pPr>
        <w:jc w:val="both"/>
        <w:rPr>
          <w:rFonts w:ascii="Calibri Light" w:hAnsi="Calibri Light" w:cs="Arial"/>
          <w:sz w:val="20"/>
          <w:szCs w:val="20"/>
        </w:rPr>
      </w:pPr>
    </w:p>
    <w:p w:rsidR="00B97792" w:rsidRPr="004D3416" w:rsidRDefault="00B97792" w:rsidP="00B97792">
      <w:pPr>
        <w:jc w:val="both"/>
        <w:rPr>
          <w:rFonts w:ascii="Calibri Light" w:hAnsi="Calibri Light" w:cs="Arial"/>
          <w:sz w:val="20"/>
          <w:szCs w:val="20"/>
        </w:rPr>
      </w:pPr>
      <w:r w:rsidRPr="004D3416">
        <w:rPr>
          <w:rFonts w:ascii="Calibri Light" w:hAnsi="Calibri Light" w:cs="Arial"/>
          <w:sz w:val="20"/>
          <w:szCs w:val="20"/>
        </w:rPr>
        <w:t>Puesto que, la totalidad de aspectos son exigidos por la Ley y constituyen la información mínima que debe estar publicada</w:t>
      </w:r>
      <w:r w:rsidR="00C70FEC" w:rsidRPr="004D3416">
        <w:rPr>
          <w:rFonts w:ascii="Calibri Light" w:hAnsi="Calibri Light" w:cs="Arial"/>
          <w:sz w:val="20"/>
          <w:szCs w:val="20"/>
        </w:rPr>
        <w:t xml:space="preserve">, </w:t>
      </w:r>
      <w:r w:rsidRPr="004D3416">
        <w:rPr>
          <w:rFonts w:ascii="Calibri Light" w:hAnsi="Calibri Light" w:cs="Arial"/>
          <w:sz w:val="20"/>
          <w:szCs w:val="20"/>
        </w:rPr>
        <w:t>disponible</w:t>
      </w:r>
      <w:r w:rsidR="00C70FEC" w:rsidRPr="004D3416">
        <w:rPr>
          <w:rFonts w:ascii="Calibri Light" w:hAnsi="Calibri Light" w:cs="Arial"/>
          <w:sz w:val="20"/>
          <w:szCs w:val="20"/>
        </w:rPr>
        <w:t xml:space="preserve"> y actualizada</w:t>
      </w:r>
      <w:r w:rsidRPr="004D3416">
        <w:rPr>
          <w:rFonts w:ascii="Calibri Light" w:hAnsi="Calibri Light" w:cs="Arial"/>
          <w:sz w:val="20"/>
          <w:szCs w:val="20"/>
        </w:rPr>
        <w:t xml:space="preserve"> en las unidades de información pública para consulta de los interesados. </w:t>
      </w:r>
    </w:p>
    <w:p w:rsidR="00B97792" w:rsidRPr="004D3416" w:rsidRDefault="00B97792" w:rsidP="00B97792">
      <w:pPr>
        <w:jc w:val="both"/>
        <w:rPr>
          <w:rFonts w:ascii="Calibri Light" w:hAnsi="Calibri Light" w:cs="Arial"/>
          <w:sz w:val="20"/>
          <w:szCs w:val="20"/>
        </w:rPr>
      </w:pPr>
    </w:p>
    <w:p w:rsidR="00B97792" w:rsidRPr="004D3416" w:rsidRDefault="00B97792" w:rsidP="00B97792">
      <w:pPr>
        <w:jc w:val="both"/>
        <w:rPr>
          <w:rFonts w:ascii="Calibri Light" w:hAnsi="Calibri Light" w:cs="Arial"/>
          <w:sz w:val="20"/>
          <w:szCs w:val="20"/>
        </w:rPr>
      </w:pPr>
      <w:r w:rsidRPr="004D3416">
        <w:rPr>
          <w:rFonts w:ascii="Calibri Light" w:hAnsi="Calibri Light" w:cs="Arial"/>
          <w:sz w:val="20"/>
          <w:szCs w:val="20"/>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8" w:name="_Toc535499523"/>
      <w:bookmarkStart w:id="19" w:name="_Toc535594155"/>
      <w:r w:rsidRPr="00E60C53">
        <w:rPr>
          <w:rFonts w:asciiTheme="majorHAnsi" w:hAnsiTheme="majorHAnsi"/>
        </w:rPr>
        <w:t>Recomendaciones:</w:t>
      </w:r>
      <w:bookmarkEnd w:id="18"/>
      <w:bookmarkEnd w:id="19"/>
    </w:p>
    <w:p w:rsidR="00B97792" w:rsidRPr="004D3416" w:rsidRDefault="00B97792" w:rsidP="00B97792">
      <w:pPr>
        <w:pStyle w:val="Prrafodelista"/>
        <w:numPr>
          <w:ilvl w:val="0"/>
          <w:numId w:val="10"/>
        </w:numPr>
        <w:spacing w:after="0"/>
        <w:rPr>
          <w:rFonts w:ascii="Calibri Light" w:hAnsi="Calibri Light" w:cs="Arial"/>
          <w:sz w:val="20"/>
          <w:szCs w:val="20"/>
        </w:rPr>
      </w:pPr>
      <w:r w:rsidRPr="004D3416">
        <w:rPr>
          <w:rFonts w:ascii="Calibri Light" w:hAnsi="Calibri Light" w:cs="Arial"/>
          <w:sz w:val="20"/>
          <w:szCs w:val="20"/>
        </w:rPr>
        <w:t xml:space="preserve">El cumplimiento en general es </w:t>
      </w:r>
      <w:r w:rsidR="00E512E2" w:rsidRPr="004D3416">
        <w:rPr>
          <w:rFonts w:ascii="Calibri Light" w:hAnsi="Calibri Light" w:cs="Arial"/>
          <w:sz w:val="20"/>
          <w:szCs w:val="20"/>
        </w:rPr>
        <w:t>deficiente</w:t>
      </w:r>
      <w:r w:rsidRPr="004D3416">
        <w:rPr>
          <w:rFonts w:ascii="Calibri Light" w:hAnsi="Calibri Light" w:cs="Arial"/>
          <w:sz w:val="20"/>
          <w:szCs w:val="20"/>
        </w:rPr>
        <w:t xml:space="preserve">, </w:t>
      </w:r>
      <w:r w:rsidR="003021CE" w:rsidRPr="004D3416">
        <w:rPr>
          <w:rFonts w:ascii="Calibri Light" w:hAnsi="Calibri Light" w:cs="Arial"/>
          <w:sz w:val="20"/>
          <w:szCs w:val="20"/>
        </w:rPr>
        <w:t xml:space="preserve">por lo cual </w:t>
      </w:r>
      <w:r w:rsidRPr="004D3416">
        <w:rPr>
          <w:rFonts w:ascii="Calibri Light" w:hAnsi="Calibri Light" w:cs="Arial"/>
          <w:sz w:val="20"/>
          <w:szCs w:val="20"/>
        </w:rPr>
        <w:t xml:space="preserve">es importante </w:t>
      </w:r>
      <w:r w:rsidR="00FA247E" w:rsidRPr="004D3416">
        <w:rPr>
          <w:rFonts w:ascii="Calibri Light" w:hAnsi="Calibri Light" w:cs="Arial"/>
          <w:sz w:val="20"/>
          <w:szCs w:val="20"/>
        </w:rPr>
        <w:t>tomar las acciones necesarias</w:t>
      </w:r>
      <w:r w:rsidRPr="004D3416">
        <w:rPr>
          <w:rFonts w:ascii="Calibri Light" w:hAnsi="Calibri Light" w:cs="Arial"/>
          <w:sz w:val="20"/>
          <w:szCs w:val="20"/>
        </w:rPr>
        <w:t xml:space="preserve"> para la publicación de</w:t>
      </w:r>
      <w:r w:rsidR="00E512E2" w:rsidRPr="004D3416">
        <w:rPr>
          <w:rFonts w:ascii="Calibri Light" w:hAnsi="Calibri Light" w:cs="Arial"/>
          <w:sz w:val="20"/>
          <w:szCs w:val="20"/>
        </w:rPr>
        <w:t xml:space="preserve"> la información de oficio del artículo</w:t>
      </w:r>
      <w:r w:rsidRPr="004D3416">
        <w:rPr>
          <w:rFonts w:ascii="Calibri Light" w:hAnsi="Calibri Light" w:cs="Arial"/>
          <w:sz w:val="20"/>
          <w:szCs w:val="20"/>
        </w:rPr>
        <w:t xml:space="preserve"> 10, debiendo establecer un plan de acción que asegure que en el corto plazo la ley será cumplida atendiendo el principio de máxima publicidad.</w:t>
      </w:r>
    </w:p>
    <w:p w:rsidR="00C70FEC" w:rsidRPr="004D3416" w:rsidRDefault="00B97792" w:rsidP="00C70FEC">
      <w:pPr>
        <w:pStyle w:val="Prrafodelista"/>
        <w:numPr>
          <w:ilvl w:val="0"/>
          <w:numId w:val="9"/>
        </w:numPr>
        <w:spacing w:after="0"/>
        <w:rPr>
          <w:rFonts w:ascii="Calibri Light" w:hAnsi="Calibri Light" w:cs="Arial"/>
          <w:sz w:val="20"/>
          <w:szCs w:val="20"/>
        </w:rPr>
      </w:pPr>
      <w:r w:rsidRPr="004D3416">
        <w:rPr>
          <w:rFonts w:ascii="Calibri Light" w:hAnsi="Calibri Light" w:cs="Arial"/>
          <w:sz w:val="20"/>
          <w:szCs w:val="20"/>
        </w:rPr>
        <w:t>La información debe estar actualizada según lo establecido en el artículo 7 de la Ley de Acceso a la Información Pública. Atendiendo los principios de la Ley, que los formatos utilizados sean comprensibles y los programas compatibles.</w:t>
      </w:r>
      <w:r w:rsidR="00C70FEC" w:rsidRPr="004D3416">
        <w:rPr>
          <w:rFonts w:ascii="Calibri Light" w:hAnsi="Calibri Light" w:cs="Arial"/>
          <w:sz w:val="20"/>
          <w:szCs w:val="20"/>
        </w:rPr>
        <w:t xml:space="preserve"> </w:t>
      </w:r>
    </w:p>
    <w:p w:rsidR="00B97792" w:rsidRPr="004D3416" w:rsidRDefault="00C70FEC" w:rsidP="00C70FEC">
      <w:pPr>
        <w:pStyle w:val="Prrafodelista"/>
        <w:numPr>
          <w:ilvl w:val="0"/>
          <w:numId w:val="9"/>
        </w:numPr>
        <w:spacing w:after="0"/>
        <w:rPr>
          <w:rFonts w:ascii="Calibri Light" w:hAnsi="Calibri Light" w:cs="Arial"/>
          <w:sz w:val="20"/>
          <w:szCs w:val="20"/>
        </w:rPr>
      </w:pPr>
      <w:r w:rsidRPr="004D3416">
        <w:rPr>
          <w:rFonts w:ascii="Calibri Light" w:hAnsi="Calibri Light" w:cs="Arial"/>
          <w:sz w:val="20"/>
          <w:szCs w:val="20"/>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o atribuciones del sujeto obligado algunas de las obligaciones de publicación de información de oficio no correspondan, deberá especificarlo.</w:t>
      </w:r>
    </w:p>
    <w:p w:rsidR="00B97792" w:rsidRPr="004D3416" w:rsidRDefault="00B97792" w:rsidP="00B97792">
      <w:pPr>
        <w:rPr>
          <w:rFonts w:ascii="Calibri Light" w:hAnsi="Calibri Light" w:cs="Arial"/>
          <w:sz w:val="20"/>
          <w:szCs w:val="20"/>
        </w:rPr>
      </w:pPr>
    </w:p>
    <w:p w:rsidR="008A5408" w:rsidRPr="004D3416" w:rsidRDefault="00B97792" w:rsidP="00B97792">
      <w:pPr>
        <w:jc w:val="both"/>
        <w:rPr>
          <w:rFonts w:ascii="Calibri Light" w:hAnsi="Calibri Light" w:cs="Arial"/>
          <w:sz w:val="20"/>
          <w:szCs w:val="20"/>
        </w:rPr>
      </w:pPr>
      <w:r w:rsidRPr="004D3416">
        <w:rPr>
          <w:rFonts w:ascii="Calibri Light" w:hAnsi="Calibri Light" w:cs="Arial"/>
          <w:sz w:val="20"/>
          <w:szCs w:val="20"/>
        </w:rPr>
        <w:t>A solicitud la Procuraduría de los Derechos Humanos puede proporcionar asistencia técnica y formatos sugeridos para la publicación de la información de oficio.</w:t>
      </w:r>
    </w:p>
    <w:sectPr w:rsidR="008A5408" w:rsidRPr="004D3416"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4AE" w:rsidRDefault="000234AE" w:rsidP="00173CB7">
      <w:r>
        <w:separator/>
      </w:r>
    </w:p>
  </w:endnote>
  <w:endnote w:type="continuationSeparator" w:id="0">
    <w:p w:rsidR="000234AE" w:rsidRDefault="000234AE"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4AE" w:rsidRDefault="000234AE" w:rsidP="00173CB7">
      <w:r>
        <w:separator/>
      </w:r>
    </w:p>
  </w:footnote>
  <w:footnote w:type="continuationSeparator" w:id="0">
    <w:p w:rsidR="000234AE" w:rsidRDefault="000234AE"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65pt;height:34.8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234AE"/>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60E4E"/>
    <w:rsid w:val="002618DC"/>
    <w:rsid w:val="00297442"/>
    <w:rsid w:val="00297983"/>
    <w:rsid w:val="002A65EC"/>
    <w:rsid w:val="002C013D"/>
    <w:rsid w:val="002F2A53"/>
    <w:rsid w:val="002F2FDE"/>
    <w:rsid w:val="002F7878"/>
    <w:rsid w:val="002F78F1"/>
    <w:rsid w:val="003021CE"/>
    <w:rsid w:val="003702C6"/>
    <w:rsid w:val="003930D7"/>
    <w:rsid w:val="003A7371"/>
    <w:rsid w:val="003D2DD5"/>
    <w:rsid w:val="00407CFD"/>
    <w:rsid w:val="00411226"/>
    <w:rsid w:val="0041711B"/>
    <w:rsid w:val="004217F7"/>
    <w:rsid w:val="00444C1D"/>
    <w:rsid w:val="00445017"/>
    <w:rsid w:val="00450F53"/>
    <w:rsid w:val="0045317F"/>
    <w:rsid w:val="00486C7F"/>
    <w:rsid w:val="00490636"/>
    <w:rsid w:val="00493D1A"/>
    <w:rsid w:val="0049533D"/>
    <w:rsid w:val="004D3416"/>
    <w:rsid w:val="004D4907"/>
    <w:rsid w:val="004D607D"/>
    <w:rsid w:val="004E5335"/>
    <w:rsid w:val="00507AEE"/>
    <w:rsid w:val="00510154"/>
    <w:rsid w:val="00510F1D"/>
    <w:rsid w:val="00514CC2"/>
    <w:rsid w:val="005168CD"/>
    <w:rsid w:val="00540AF6"/>
    <w:rsid w:val="005424C8"/>
    <w:rsid w:val="00545C71"/>
    <w:rsid w:val="0056030C"/>
    <w:rsid w:val="00574CCB"/>
    <w:rsid w:val="00580600"/>
    <w:rsid w:val="005B1FFB"/>
    <w:rsid w:val="005E4B29"/>
    <w:rsid w:val="005E679A"/>
    <w:rsid w:val="005F2839"/>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305E6"/>
    <w:rsid w:val="007463B9"/>
    <w:rsid w:val="00766567"/>
    <w:rsid w:val="007745DA"/>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1442B"/>
    <w:rsid w:val="00924A91"/>
    <w:rsid w:val="00925878"/>
    <w:rsid w:val="00925B5C"/>
    <w:rsid w:val="00935A5E"/>
    <w:rsid w:val="0094792D"/>
    <w:rsid w:val="00950437"/>
    <w:rsid w:val="00965210"/>
    <w:rsid w:val="009721E2"/>
    <w:rsid w:val="00973262"/>
    <w:rsid w:val="0098153F"/>
    <w:rsid w:val="00994A34"/>
    <w:rsid w:val="009B0CA3"/>
    <w:rsid w:val="009B20C1"/>
    <w:rsid w:val="009B4484"/>
    <w:rsid w:val="009B4D87"/>
    <w:rsid w:val="009C013B"/>
    <w:rsid w:val="009D282B"/>
    <w:rsid w:val="00A008D6"/>
    <w:rsid w:val="00A01A58"/>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7304"/>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D2513"/>
    <w:rsid w:val="00D041B6"/>
    <w:rsid w:val="00D20375"/>
    <w:rsid w:val="00D21BE0"/>
    <w:rsid w:val="00D23B33"/>
    <w:rsid w:val="00D64D8C"/>
    <w:rsid w:val="00D71B0D"/>
    <w:rsid w:val="00D901A4"/>
    <w:rsid w:val="00D92274"/>
    <w:rsid w:val="00DA08A7"/>
    <w:rsid w:val="00DA7E48"/>
    <w:rsid w:val="00DB4824"/>
    <w:rsid w:val="00DB6C60"/>
    <w:rsid w:val="00DB7411"/>
    <w:rsid w:val="00DC1A7E"/>
    <w:rsid w:val="00DC44C3"/>
    <w:rsid w:val="00DC59A9"/>
    <w:rsid w:val="00DD497A"/>
    <w:rsid w:val="00DD5B1F"/>
    <w:rsid w:val="00DD7A8E"/>
    <w:rsid w:val="00DE0FC8"/>
    <w:rsid w:val="00DE2219"/>
    <w:rsid w:val="00DE7B04"/>
    <w:rsid w:val="00DF2F39"/>
    <w:rsid w:val="00DF50FD"/>
    <w:rsid w:val="00E25DED"/>
    <w:rsid w:val="00E41CE4"/>
    <w:rsid w:val="00E455C0"/>
    <w:rsid w:val="00E512E2"/>
    <w:rsid w:val="00E52EC4"/>
    <w:rsid w:val="00E551E8"/>
    <w:rsid w:val="00E576B5"/>
    <w:rsid w:val="00E60C53"/>
    <w:rsid w:val="00E6326F"/>
    <w:rsid w:val="00E831C5"/>
    <w:rsid w:val="00EC0A78"/>
    <w:rsid w:val="00ED13A6"/>
    <w:rsid w:val="00EF31D2"/>
    <w:rsid w:val="00EF59C1"/>
    <w:rsid w:val="00F23237"/>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311B-4318-470C-A0BC-D7BB5CDF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2</cp:revision>
  <cp:lastPrinted>2019-06-26T16:33:00Z</cp:lastPrinted>
  <dcterms:created xsi:type="dcterms:W3CDTF">2019-07-29T16:21:00Z</dcterms:created>
  <dcterms:modified xsi:type="dcterms:W3CDTF">2019-07-29T16:21:00Z</dcterms:modified>
</cp:coreProperties>
</file>